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356"/>
      </w:tblGrid>
      <w:tr w:rsidR="004C0D4A" w:rsidRPr="004C0D4A" w14:paraId="47D11B66" w14:textId="77777777" w:rsidTr="00E677FF">
        <w:trPr>
          <w:jc w:val="center"/>
        </w:trPr>
        <w:tc>
          <w:tcPr>
            <w:tcW w:w="3567" w:type="dxa"/>
            <w:vAlign w:val="center"/>
          </w:tcPr>
          <w:p w14:paraId="1E59CC7C" w14:textId="73EACF6C" w:rsidR="004C0D4A" w:rsidRPr="004C0D4A" w:rsidRDefault="004C0D4A" w:rsidP="004C0D4A">
            <w:pPr>
              <w:suppressAutoHyphens w:val="0"/>
              <w:overflowPunct/>
              <w:spacing w:line="240" w:lineRule="auto"/>
              <w:rPr>
                <w:rFonts w:ascii="Cambria" w:eastAsia="Cambria" w:hAnsi="Cambria" w:cs="Times New Roman"/>
                <w:kern w:val="0"/>
                <w:sz w:val="22"/>
                <w:szCs w:val="22"/>
                <w:lang w:val="en-US" w:eastAsia="en-US" w:bidi="ar-SA"/>
              </w:rPr>
            </w:pPr>
          </w:p>
        </w:tc>
        <w:tc>
          <w:tcPr>
            <w:tcW w:w="6356" w:type="dxa"/>
            <w:vAlign w:val="center"/>
          </w:tcPr>
          <w:p w14:paraId="3D1E207C" w14:textId="6ED81D59" w:rsidR="004C0D4A" w:rsidRPr="004C0D4A" w:rsidRDefault="004C0D4A" w:rsidP="004C0D4A">
            <w:pPr>
              <w:suppressAutoHyphens w:val="0"/>
              <w:overflowPunct/>
              <w:spacing w:line="240" w:lineRule="auto"/>
              <w:rPr>
                <w:rFonts w:ascii="Cambria" w:eastAsia="Cambria" w:hAnsi="Cambria" w:cs="Times New Roman"/>
                <w:kern w:val="0"/>
                <w:sz w:val="22"/>
                <w:szCs w:val="22"/>
                <w:lang w:val="hu-HU" w:eastAsia="en-US" w:bidi="ar-SA"/>
              </w:rPr>
            </w:pPr>
          </w:p>
        </w:tc>
      </w:tr>
    </w:tbl>
    <w:p w14:paraId="305540D0" w14:textId="77777777" w:rsidR="004C0D4A" w:rsidRPr="004C0D4A" w:rsidRDefault="004C0D4A" w:rsidP="004C0D4A">
      <w:pPr>
        <w:suppressAutoHyphens w:val="0"/>
        <w:overflowPunct/>
        <w:jc w:val="center"/>
        <w:rPr>
          <w:rFonts w:eastAsia="Cambria" w:cs="Times New Roman"/>
          <w:b/>
          <w:kern w:val="0"/>
          <w:sz w:val="32"/>
          <w:szCs w:val="32"/>
          <w:lang w:eastAsia="en-US" w:bidi="ar-SA"/>
        </w:rPr>
      </w:pPr>
      <w:r w:rsidRPr="004C0D4A">
        <w:rPr>
          <w:rFonts w:eastAsia="Cambria" w:cs="Times New Roman"/>
          <w:b/>
          <w:kern w:val="0"/>
          <w:sz w:val="32"/>
          <w:szCs w:val="32"/>
          <w:lang w:eastAsia="en-US" w:bidi="ar-SA"/>
        </w:rPr>
        <w:t>Planul de cercetare științifică la nivelul Facultății de Științe Economice și Sociale</w:t>
      </w:r>
    </w:p>
    <w:p w14:paraId="51A43691" w14:textId="3F13362D" w:rsidR="004C0D4A" w:rsidRPr="004C0D4A" w:rsidRDefault="004C0D4A" w:rsidP="004C0D4A">
      <w:pPr>
        <w:keepNext/>
        <w:keepLines/>
        <w:numPr>
          <w:ilvl w:val="0"/>
          <w:numId w:val="8"/>
        </w:numPr>
        <w:tabs>
          <w:tab w:val="clear" w:pos="0"/>
        </w:tabs>
        <w:suppressAutoHyphens w:val="0"/>
        <w:overflowPunct/>
        <w:spacing w:after="200" w:line="240" w:lineRule="auto"/>
        <w:jc w:val="center"/>
        <w:outlineLvl w:val="0"/>
        <w:rPr>
          <w:rFonts w:eastAsia="Times New Roman" w:cs="Times New Roman"/>
          <w:b/>
          <w:bCs/>
          <w:kern w:val="0"/>
          <w:sz w:val="32"/>
          <w:szCs w:val="32"/>
          <w:lang w:eastAsia="en-US" w:bidi="ar-SA"/>
        </w:rPr>
      </w:pPr>
      <w:r w:rsidRPr="004C0D4A">
        <w:rPr>
          <w:rFonts w:eastAsia="Times New Roman" w:cs="Times New Roman"/>
          <w:b/>
          <w:bCs/>
          <w:kern w:val="0"/>
          <w:sz w:val="32"/>
          <w:szCs w:val="32"/>
          <w:lang w:eastAsia="en-US" w:bidi="ar-SA"/>
        </w:rPr>
        <w:t>(anul universitar 202</w:t>
      </w:r>
      <w:r>
        <w:rPr>
          <w:rFonts w:eastAsia="Times New Roman" w:cs="Times New Roman"/>
          <w:b/>
          <w:bCs/>
          <w:kern w:val="0"/>
          <w:sz w:val="32"/>
          <w:szCs w:val="32"/>
          <w:lang w:eastAsia="en-US" w:bidi="ar-SA"/>
        </w:rPr>
        <w:t>1</w:t>
      </w:r>
      <w:r w:rsidRPr="004C0D4A">
        <w:rPr>
          <w:rFonts w:eastAsia="Times New Roman" w:cs="Times New Roman"/>
          <w:b/>
          <w:bCs/>
          <w:kern w:val="0"/>
          <w:sz w:val="32"/>
          <w:szCs w:val="32"/>
          <w:lang w:eastAsia="en-US" w:bidi="ar-SA"/>
        </w:rPr>
        <w:t>–202</w:t>
      </w:r>
      <w:r>
        <w:rPr>
          <w:rFonts w:eastAsia="Times New Roman" w:cs="Times New Roman"/>
          <w:b/>
          <w:bCs/>
          <w:kern w:val="0"/>
          <w:sz w:val="32"/>
          <w:szCs w:val="32"/>
          <w:lang w:eastAsia="en-US" w:bidi="ar-SA"/>
        </w:rPr>
        <w:t>2</w:t>
      </w:r>
      <w:r w:rsidRPr="004C0D4A">
        <w:rPr>
          <w:rFonts w:eastAsia="Times New Roman" w:cs="Times New Roman"/>
          <w:b/>
          <w:bCs/>
          <w:kern w:val="0"/>
          <w:sz w:val="32"/>
          <w:szCs w:val="32"/>
          <w:lang w:eastAsia="en-US" w:bidi="ar-SA"/>
        </w:rPr>
        <w:t>)</w:t>
      </w:r>
    </w:p>
    <w:p w14:paraId="23CE2BB3" w14:textId="77777777" w:rsidR="004C0D4A" w:rsidRPr="004C0D4A" w:rsidRDefault="004C0D4A" w:rsidP="004C0D4A">
      <w:pPr>
        <w:suppressAutoHyphens w:val="0"/>
        <w:overflowPunct/>
        <w:spacing w:before="180" w:after="180" w:line="240" w:lineRule="auto"/>
        <w:rPr>
          <w:rFonts w:ascii="Cambria" w:eastAsia="Cambria" w:hAnsi="Cambria" w:cs="Times New Roman"/>
          <w:kern w:val="0"/>
          <w:lang w:eastAsia="en-US" w:bidi="ar-SA"/>
        </w:rPr>
      </w:pPr>
    </w:p>
    <w:p w14:paraId="376F2F65" w14:textId="77777777" w:rsidR="004C0D4A" w:rsidRPr="004C0D4A" w:rsidRDefault="004C0D4A" w:rsidP="004C0D4A">
      <w:pPr>
        <w:keepNext/>
        <w:keepLines/>
        <w:numPr>
          <w:ilvl w:val="0"/>
          <w:numId w:val="8"/>
        </w:numPr>
        <w:tabs>
          <w:tab w:val="clear" w:pos="0"/>
        </w:tabs>
        <w:suppressAutoHyphens w:val="0"/>
        <w:overflowPunct/>
        <w:spacing w:after="200" w:line="240" w:lineRule="auto"/>
        <w:jc w:val="center"/>
        <w:outlineLvl w:val="1"/>
        <w:rPr>
          <w:rFonts w:eastAsia="Times New Roman" w:cs="Times New Roman"/>
          <w:b/>
          <w:bCs/>
          <w:kern w:val="0"/>
          <w:lang w:eastAsia="en-US" w:bidi="ar-SA"/>
        </w:rPr>
      </w:pPr>
      <w:r w:rsidRPr="004C0D4A">
        <w:rPr>
          <w:rFonts w:eastAsia="Times New Roman" w:cs="Times New Roman"/>
          <w:b/>
          <w:bCs/>
          <w:kern w:val="0"/>
          <w:lang w:eastAsia="en-US" w:bidi="ar-SA"/>
        </w:rPr>
        <w:t>Introducere</w:t>
      </w:r>
    </w:p>
    <w:p w14:paraId="3F7A0677" w14:textId="77777777" w:rsidR="004C0D4A" w:rsidRPr="004C0D4A" w:rsidRDefault="004C0D4A" w:rsidP="004C0D4A">
      <w:pPr>
        <w:suppressAutoHyphens w:val="0"/>
        <w:overflowPunct/>
        <w:jc w:val="both"/>
        <w:rPr>
          <w:rFonts w:eastAsia="Cambria" w:cs="Times New Roman"/>
          <w:kern w:val="0"/>
          <w:lang w:eastAsia="en-US" w:bidi="ar-SA"/>
        </w:rPr>
      </w:pPr>
      <w:r w:rsidRPr="004C0D4A">
        <w:rPr>
          <w:rFonts w:eastAsia="Cambria" w:cs="Times New Roman"/>
          <w:kern w:val="0"/>
          <w:lang w:eastAsia="en-US" w:bidi="ar-SA"/>
        </w:rPr>
        <w:t>Facultatea de Științe Economice și Sociale (FSES) este o structură organizatorică înființată oficial la începutul anului universitar 2016/2017, în conformitate cu planul de restructurare și consolidare a Universității Creștine Partium, care a prevăzut reducere numărului de facultăți și departamente. În momentul înființării FSES a avut în componentă două  departamente (Departamentul de Economie, respectiv Departamentul de Științe Socio-Umane) și a deservește următoarele specializări:</w:t>
      </w:r>
    </w:p>
    <w:p w14:paraId="4756D5BA"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Asistență socială, licență</w:t>
      </w:r>
    </w:p>
    <w:p w14:paraId="695219E2"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Economia comerțului, turismului și serviciilor, licență</w:t>
      </w:r>
    </w:p>
    <w:p w14:paraId="0DB7E0BA"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Finanțe și bănci, licență</w:t>
      </w:r>
    </w:p>
    <w:p w14:paraId="6234E914"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Management, licență</w:t>
      </w:r>
    </w:p>
    <w:p w14:paraId="22DE963C"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Pedagogia învățământului primar și preșcolar, licență</w:t>
      </w:r>
    </w:p>
    <w:p w14:paraId="503639D6"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Sociologie, licență</w:t>
      </w:r>
    </w:p>
    <w:p w14:paraId="4B55AFDE"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Administrarea afacerilor în turism, masterat</w:t>
      </w:r>
    </w:p>
    <w:p w14:paraId="3148AB6B"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Managementul dezvoltării afacerilor, masterat</w:t>
      </w:r>
    </w:p>
    <w:p w14:paraId="4BE5048F" w14:textId="77777777" w:rsidR="004C0D4A" w:rsidRPr="004C0D4A" w:rsidRDefault="004C0D4A" w:rsidP="004C0D4A">
      <w:pPr>
        <w:numPr>
          <w:ilvl w:val="0"/>
          <w:numId w:val="9"/>
        </w:numPr>
        <w:suppressAutoHyphens w:val="0"/>
        <w:overflowPunct/>
        <w:spacing w:after="200" w:line="240" w:lineRule="auto"/>
        <w:jc w:val="both"/>
        <w:rPr>
          <w:rFonts w:eastAsia="Cambria" w:cs="Times New Roman"/>
          <w:kern w:val="0"/>
          <w:lang w:eastAsia="en-US" w:bidi="ar-SA"/>
        </w:rPr>
      </w:pPr>
      <w:r w:rsidRPr="004C0D4A">
        <w:rPr>
          <w:rFonts w:eastAsia="Cambria" w:cs="Times New Roman"/>
          <w:kern w:val="0"/>
          <w:lang w:eastAsia="en-US" w:bidi="ar-SA"/>
        </w:rPr>
        <w:t>Politici sociale europene, masterat</w:t>
      </w:r>
    </w:p>
    <w:p w14:paraId="69D6C81B" w14:textId="77777777" w:rsidR="00A07C91" w:rsidRDefault="00A07C91">
      <w:pPr>
        <w:pStyle w:val="Cm"/>
      </w:pPr>
    </w:p>
    <w:p w14:paraId="6FC79DFB" w14:textId="77777777" w:rsidR="00A07C91" w:rsidRDefault="00BF3724">
      <w:pPr>
        <w:pStyle w:val="Cm"/>
      </w:pPr>
      <w:r>
        <w:t>Planul privind cercetarea științifică al Departamentului de Științe Socio-Umane pe anul universitar 2021/2022</w:t>
      </w:r>
    </w:p>
    <w:p w14:paraId="58048EC8" w14:textId="77777777" w:rsidR="00A07C91" w:rsidRDefault="00BF3724">
      <w:pPr>
        <w:pStyle w:val="Cmsor1"/>
      </w:pPr>
      <w:r>
        <w:t>Introducere</w:t>
      </w:r>
    </w:p>
    <w:p w14:paraId="41E67E60" w14:textId="77777777" w:rsidR="00A07C91" w:rsidRDefault="00BF3724">
      <w:pPr>
        <w:pStyle w:val="Szvegtrzs"/>
      </w:pPr>
      <w:r>
        <w:t xml:space="preserve">În cadrul Departamentului de Științe Socio-Umane (DSSU) cercetarea științifică de desfășoară conform liniilor directoare și obiectivele strategice incluse în </w:t>
      </w:r>
      <w:r>
        <w:rPr>
          <w:i/>
          <w:iCs/>
        </w:rPr>
        <w:t>Carta Universității Creștine Partium din Oradea</w:t>
      </w:r>
      <w:r>
        <w:t xml:space="preserve"> și a </w:t>
      </w:r>
      <w:r>
        <w:rPr>
          <w:i/>
          <w:iCs/>
        </w:rPr>
        <w:t>Strategiei privind cercetarea științifică a U</w:t>
      </w:r>
      <w:r>
        <w:rPr>
          <w:i/>
          <w:iCs/>
        </w:rPr>
        <w:t>niversității Creștine Partium din Oradea pentru perioada 2019-2023</w:t>
      </w:r>
      <w:r>
        <w:t xml:space="preserve">, respectiv </w:t>
      </w:r>
      <w:r>
        <w:rPr>
          <w:i/>
          <w:iCs/>
        </w:rPr>
        <w:t xml:space="preserve">Strategia privind cercetarea științifică a Departamentului de Științe Socio-Umane (2019–2023). </w:t>
      </w:r>
      <w:r>
        <w:t>Strategia la nivelul DSSU trasează următoarele obiective strategice și domenii stra</w:t>
      </w:r>
      <w:r>
        <w:t>tegice de cercetate pentru perioada 2019–2023:</w:t>
      </w:r>
    </w:p>
    <w:p w14:paraId="428AFC0C" w14:textId="77777777" w:rsidR="00A07C91" w:rsidRDefault="00BF3724">
      <w:pPr>
        <w:pStyle w:val="Szvegtrzs"/>
        <w:numPr>
          <w:ilvl w:val="0"/>
          <w:numId w:val="2"/>
        </w:numPr>
      </w:pPr>
      <w:r>
        <w:t>Obiective strategice de cercetare</w:t>
      </w:r>
    </w:p>
    <w:p w14:paraId="68F423A9" w14:textId="77777777" w:rsidR="00A07C91" w:rsidRDefault="00BF3724">
      <w:pPr>
        <w:pStyle w:val="Szvegtrzs"/>
        <w:numPr>
          <w:ilvl w:val="1"/>
          <w:numId w:val="2"/>
        </w:numPr>
      </w:pPr>
      <w:r>
        <w:lastRenderedPageBreak/>
        <w:t>Elaborarea și implementarea unui portofoliu de cercetare specific</w:t>
      </w:r>
    </w:p>
    <w:p w14:paraId="7908F949" w14:textId="77777777" w:rsidR="00A07C91" w:rsidRDefault="00BF3724">
      <w:pPr>
        <w:pStyle w:val="Szvegtrzs"/>
        <w:numPr>
          <w:ilvl w:val="1"/>
          <w:numId w:val="2"/>
        </w:numPr>
      </w:pPr>
      <w:r>
        <w:t>Ameliorarea condițiilor desfășurării cercetărilor științifice</w:t>
      </w:r>
    </w:p>
    <w:p w14:paraId="68505F20" w14:textId="77777777" w:rsidR="00A07C91" w:rsidRDefault="00BF3724">
      <w:pPr>
        <w:pStyle w:val="Szvegtrzs"/>
        <w:numPr>
          <w:ilvl w:val="1"/>
          <w:numId w:val="2"/>
        </w:numPr>
      </w:pPr>
      <w:r>
        <w:t>Creșterea vizibilității internaționale a activi</w:t>
      </w:r>
      <w:r>
        <w:t>tății de cercetare științifică</w:t>
      </w:r>
    </w:p>
    <w:p w14:paraId="6E5E4755" w14:textId="77777777" w:rsidR="00A07C91" w:rsidRDefault="00BF3724">
      <w:pPr>
        <w:pStyle w:val="Szvegtrzs"/>
        <w:numPr>
          <w:ilvl w:val="1"/>
          <w:numId w:val="2"/>
        </w:numPr>
      </w:pPr>
      <w:r>
        <w:t>Intensificarea colaborările interdisciplinare în activitățile de cercetare științifică</w:t>
      </w:r>
    </w:p>
    <w:p w14:paraId="31E3799F" w14:textId="77777777" w:rsidR="00A07C91" w:rsidRDefault="00BF3724">
      <w:pPr>
        <w:pStyle w:val="Szvegtrzs"/>
        <w:numPr>
          <w:ilvl w:val="1"/>
          <w:numId w:val="2"/>
        </w:numPr>
      </w:pPr>
      <w:r>
        <w:t>Creșterea utilității intra-instituționale ale cercetărilor realizate în cadrul departamentului</w:t>
      </w:r>
    </w:p>
    <w:p w14:paraId="7EBD9868" w14:textId="77777777" w:rsidR="00A07C91" w:rsidRDefault="00BF3724">
      <w:pPr>
        <w:pStyle w:val="Szvegtrzs"/>
        <w:numPr>
          <w:ilvl w:val="1"/>
          <w:numId w:val="2"/>
        </w:numPr>
      </w:pPr>
      <w:r>
        <w:t>Reliefarea cercetărilor și serviciilor lega</w:t>
      </w:r>
      <w:r>
        <w:t>te de “a treia misiune a universităților”</w:t>
      </w:r>
    </w:p>
    <w:p w14:paraId="4A8CD135" w14:textId="77777777" w:rsidR="00A07C91" w:rsidRDefault="00BF3724">
      <w:pPr>
        <w:pStyle w:val="Szvegtrzs"/>
        <w:numPr>
          <w:ilvl w:val="1"/>
          <w:numId w:val="2"/>
        </w:numPr>
      </w:pPr>
      <w:r>
        <w:t>Managementul talentelor și “socializarea științifică” a studenților</w:t>
      </w:r>
    </w:p>
    <w:p w14:paraId="1742A8CF" w14:textId="77777777" w:rsidR="00A07C91" w:rsidRDefault="00BF3724">
      <w:pPr>
        <w:pStyle w:val="Szvegtrzs"/>
        <w:numPr>
          <w:ilvl w:val="0"/>
          <w:numId w:val="2"/>
        </w:numPr>
      </w:pPr>
      <w:r>
        <w:t>Domenii strategice de cercetare</w:t>
      </w:r>
    </w:p>
    <w:p w14:paraId="7352DCC5" w14:textId="77777777" w:rsidR="00A07C91" w:rsidRDefault="00BF3724">
      <w:pPr>
        <w:pStyle w:val="Szvegtrzs"/>
        <w:numPr>
          <w:ilvl w:val="1"/>
          <w:numId w:val="2"/>
        </w:numPr>
      </w:pPr>
      <w:r>
        <w:t>Cercetări empirice intra-universitare</w:t>
      </w:r>
    </w:p>
    <w:p w14:paraId="4CEC6E06" w14:textId="77777777" w:rsidR="00A07C91" w:rsidRDefault="00BF3724">
      <w:pPr>
        <w:pStyle w:val="Szvegtrzs"/>
        <w:numPr>
          <w:ilvl w:val="1"/>
          <w:numId w:val="2"/>
        </w:numPr>
      </w:pPr>
      <w:r>
        <w:t>Cercetări sociale aplicate</w:t>
      </w:r>
    </w:p>
    <w:p w14:paraId="2545AAC8" w14:textId="77777777" w:rsidR="00A07C91" w:rsidRDefault="00BF3724">
      <w:pPr>
        <w:pStyle w:val="Szvegtrzs"/>
        <w:numPr>
          <w:ilvl w:val="1"/>
          <w:numId w:val="2"/>
        </w:numPr>
      </w:pPr>
      <w:r>
        <w:t>Studii educaționale</w:t>
      </w:r>
    </w:p>
    <w:p w14:paraId="7CB582E2" w14:textId="77777777" w:rsidR="00A07C91" w:rsidRDefault="00BF3724">
      <w:pPr>
        <w:pStyle w:val="Szvegtrzs"/>
        <w:numPr>
          <w:ilvl w:val="1"/>
          <w:numId w:val="2"/>
        </w:numPr>
      </w:pPr>
      <w:r>
        <w:t>Studii religioase și de socio</w:t>
      </w:r>
      <w:r>
        <w:t>logia valorilor</w:t>
      </w:r>
    </w:p>
    <w:p w14:paraId="5A6B1C33" w14:textId="77777777" w:rsidR="00A07C91" w:rsidRDefault="00BF3724">
      <w:pPr>
        <w:pStyle w:val="Szvegtrzs"/>
        <w:numPr>
          <w:ilvl w:val="1"/>
          <w:numId w:val="2"/>
        </w:numPr>
      </w:pPr>
      <w:r>
        <w:t>Studii regionale și comunitare</w:t>
      </w:r>
    </w:p>
    <w:p w14:paraId="5A25B35B" w14:textId="77777777" w:rsidR="00A07C91" w:rsidRDefault="00BF3724">
      <w:pPr>
        <w:pStyle w:val="Szvegtrzs"/>
        <w:numPr>
          <w:ilvl w:val="1"/>
          <w:numId w:val="2"/>
        </w:numPr>
      </w:pPr>
      <w:r>
        <w:t>Studii identitare și interetnice</w:t>
      </w:r>
    </w:p>
    <w:p w14:paraId="735E9A4C" w14:textId="77777777" w:rsidR="00A07C91" w:rsidRDefault="00BF3724">
      <w:pPr>
        <w:pStyle w:val="Szvegtrzs"/>
        <w:numPr>
          <w:ilvl w:val="1"/>
          <w:numId w:val="2"/>
        </w:numPr>
      </w:pPr>
      <w:r>
        <w:t>Dezvoltare comunitară și politici sociale</w:t>
      </w:r>
    </w:p>
    <w:p w14:paraId="0F525990" w14:textId="77777777" w:rsidR="00A07C91" w:rsidRDefault="00BF3724">
      <w:pPr>
        <w:pStyle w:val="Cmsor1"/>
      </w:pPr>
      <w:r>
        <w:t>Mediul activității de cercetare</w:t>
      </w:r>
    </w:p>
    <w:p w14:paraId="654297D7" w14:textId="77777777" w:rsidR="00A07C91" w:rsidRDefault="00BF3724">
      <w:pPr>
        <w:pStyle w:val="Szvegtrzs"/>
      </w:pPr>
      <w:r>
        <w:t>Stimularea activității științifice la nivelul DSSU se realizează prin o serie de măsuri (parțial) impl</w:t>
      </w:r>
      <w:r>
        <w:t>ementate:</w:t>
      </w:r>
    </w:p>
    <w:p w14:paraId="46C80B97" w14:textId="77777777" w:rsidR="00A07C91" w:rsidRDefault="00BF3724">
      <w:pPr>
        <w:pStyle w:val="Szvegtrzs"/>
        <w:numPr>
          <w:ilvl w:val="0"/>
          <w:numId w:val="3"/>
        </w:numPr>
      </w:pPr>
      <w:r>
        <w:t>Reorganizarea resursei umane prin reducerea suprasolicitării didactice: reducere numărului de ore și a diversității disciplinelor la anumiți profesori, redistribuția și optimizarea sarcinilor administrative, angajarea de noi cadre didactice și tr</w:t>
      </w:r>
      <w:r>
        <w:t>ansferul unui cadru didactic de la un alt departament</w:t>
      </w:r>
    </w:p>
    <w:p w14:paraId="03717CB2" w14:textId="77777777" w:rsidR="00A07C91" w:rsidRDefault="00BF3724">
      <w:pPr>
        <w:pStyle w:val="Szvegtrzs"/>
        <w:numPr>
          <w:ilvl w:val="0"/>
          <w:numId w:val="3"/>
        </w:numPr>
      </w:pPr>
      <w:r>
        <w:t>Specializare și cristalizarea direcțiilor de cercetare: solicitarea planurilor individuale de cercetare (incluzând indicatori, realizări asumați), stimularea formării colectivelor de cercetare, armoniza</w:t>
      </w:r>
      <w:r>
        <w:t>rea disciplinelor predate cu domeniile de cercetare</w:t>
      </w:r>
    </w:p>
    <w:p w14:paraId="33C96E2A" w14:textId="77777777" w:rsidR="00A07C91" w:rsidRDefault="00BF3724">
      <w:pPr>
        <w:pStyle w:val="Szvegtrzs"/>
        <w:numPr>
          <w:ilvl w:val="0"/>
          <w:numId w:val="3"/>
        </w:numPr>
      </w:pPr>
      <w:r>
        <w:t>Susținerea financiară a volumelor și a altor publicații colective, publicate la edituri de prestigiu din țară și din străinătate</w:t>
      </w:r>
    </w:p>
    <w:p w14:paraId="51940F42" w14:textId="77777777" w:rsidR="00A07C91" w:rsidRDefault="00BF3724">
      <w:pPr>
        <w:pStyle w:val="Szvegtrzs"/>
        <w:numPr>
          <w:ilvl w:val="0"/>
          <w:numId w:val="3"/>
        </w:numPr>
      </w:pPr>
      <w:r>
        <w:t>Sprijin financiar acordat membrilor DSSU pentru desfășurarea unor activităț</w:t>
      </w:r>
      <w:r>
        <w:t>ii științifice productive (deplasări la conferințe prestigioase, procurarea de cărți și abonamente online etc.) – în funcție de posibilitățile bugetare</w:t>
      </w:r>
    </w:p>
    <w:p w14:paraId="381A3430" w14:textId="77777777" w:rsidR="00A07C91" w:rsidRDefault="00BF3724">
      <w:pPr>
        <w:pStyle w:val="Szvegtrzs"/>
        <w:numPr>
          <w:ilvl w:val="0"/>
          <w:numId w:val="3"/>
        </w:numPr>
      </w:pPr>
      <w:r>
        <w:t>Întărirea cultura calității și integrității academice prin oferirea unor cursuri de formare și perfecțio</w:t>
      </w:r>
      <w:r>
        <w:t xml:space="preserve">nare de auto-management științific, utilizarea softurilor de suport (soft pentru </w:t>
      </w:r>
      <w:r>
        <w:lastRenderedPageBreak/>
        <w:t>organizarea referințelor bibliografice, managementul informatizat al proiectelor etc.), folosirea soluțiilor pentru depistarea plagiatului șamd.</w:t>
      </w:r>
    </w:p>
    <w:p w14:paraId="6050EDC7" w14:textId="77777777" w:rsidR="00A07C91" w:rsidRDefault="00BF3724">
      <w:pPr>
        <w:pStyle w:val="Szvegtrzs"/>
        <w:numPr>
          <w:ilvl w:val="0"/>
          <w:numId w:val="3"/>
        </w:numPr>
      </w:pPr>
      <w:r>
        <w:t xml:space="preserve">Inițierea unor </w:t>
      </w:r>
      <w:r>
        <w:t>demersuri privind o reglementarea etică exhaustivă a cercetărilor sociale și socioumane la nivel universitar</w:t>
      </w:r>
    </w:p>
    <w:p w14:paraId="1BBECB0E" w14:textId="77777777" w:rsidR="00A07C91" w:rsidRDefault="00BF3724">
      <w:pPr>
        <w:pStyle w:val="Szvegtrzs"/>
        <w:numPr>
          <w:ilvl w:val="0"/>
          <w:numId w:val="3"/>
        </w:numPr>
      </w:pPr>
      <w:r>
        <w:t>Managementul talentelor: cooptarea studenților la programele de cercetare, activități științifice în cadrul Atelierului de Științe Sociale al Coleg</w:t>
      </w:r>
      <w:r>
        <w:t>iului de Excelență Partium, pregătirea studenților pentru Sesiunea de Comunicări Științifice ale Studenților, ediția 2022 etc.</w:t>
      </w:r>
    </w:p>
    <w:p w14:paraId="018090D0" w14:textId="77777777" w:rsidR="00A07C91" w:rsidRDefault="00BF3724">
      <w:pPr>
        <w:pStyle w:val="Szvegtrzs"/>
        <w:numPr>
          <w:ilvl w:val="0"/>
          <w:numId w:val="3"/>
        </w:numPr>
      </w:pPr>
      <w:r>
        <w:t>Întărirea relațiilor de colaborare cu Centrul de Excelență și de Orientare în Carieră Partium (urmărirea absolvenților, măsurător</w:t>
      </w:r>
      <w:r>
        <w:t>i de satisfacție și alte cercetări aplicative), respective institutele și centrele de cercetare ale Universității Creștine Partium</w:t>
      </w:r>
    </w:p>
    <w:p w14:paraId="3C401BEF" w14:textId="77777777" w:rsidR="00A07C91" w:rsidRDefault="00BF3724">
      <w:pPr>
        <w:pStyle w:val="Szvegtrzs"/>
        <w:numPr>
          <w:ilvl w:val="0"/>
          <w:numId w:val="3"/>
        </w:numPr>
      </w:pPr>
      <w:r>
        <w:t>Întărirea relațiilor de colaborare cu departamente universitare similare, respectiv institute și organizații de cercetare din</w:t>
      </w:r>
      <w:r>
        <w:t xml:space="preserve"> țară și din străinătate (din care amintim Institutul pentru Studierea Problemelor Minorităților Naționale)</w:t>
      </w:r>
    </w:p>
    <w:p w14:paraId="027C654A" w14:textId="77777777" w:rsidR="00A07C91" w:rsidRDefault="00BF3724">
      <w:pPr>
        <w:pStyle w:val="Cmsor1"/>
      </w:pPr>
      <w:r>
        <w:t>Programe de cercetare</w:t>
      </w:r>
    </w:p>
    <w:p w14:paraId="79466F11" w14:textId="77777777" w:rsidR="00A07C91" w:rsidRDefault="00BF3724">
      <w:pPr>
        <w:pStyle w:val="Szvegtrzs"/>
      </w:pPr>
      <w:r>
        <w:t>Lista programelor de cercetare o fost întocmită pe baza planurilor individuale de cercetare și a consultărilor din cadrul DSSU</w:t>
      </w:r>
      <w:r>
        <w:t>.</w:t>
      </w:r>
    </w:p>
    <w:p w14:paraId="1E1FDF4F" w14:textId="77777777" w:rsidR="00A07C91" w:rsidRDefault="00BF3724">
      <w:pPr>
        <w:pStyle w:val="Cmsor2"/>
      </w:pPr>
      <w:r>
        <w:t>Programe colective de cercetare</w:t>
      </w:r>
    </w:p>
    <w:p w14:paraId="47C6951E" w14:textId="77777777" w:rsidR="00A07C91" w:rsidRDefault="00BF3724">
      <w:pPr>
        <w:pStyle w:val="Szvegtrzs"/>
        <w:numPr>
          <w:ilvl w:val="0"/>
          <w:numId w:val="4"/>
        </w:numPr>
      </w:pPr>
      <w:r>
        <w:t>Agresivitatea verbală la pedagogi</w:t>
      </w:r>
    </w:p>
    <w:p w14:paraId="28537B50" w14:textId="77777777" w:rsidR="00A07C91" w:rsidRDefault="00BF3724">
      <w:pPr>
        <w:pStyle w:val="Szvegtrzs"/>
        <w:numPr>
          <w:ilvl w:val="0"/>
          <w:numId w:val="4"/>
        </w:numPr>
      </w:pPr>
      <w:r>
        <w:t>Atelier de Cercetare în Inovare Socială</w:t>
      </w:r>
    </w:p>
    <w:p w14:paraId="25AE769E" w14:textId="77777777" w:rsidR="00A07C91" w:rsidRDefault="00BF3724">
      <w:pPr>
        <w:pStyle w:val="Szvegtrzs"/>
        <w:numPr>
          <w:ilvl w:val="0"/>
          <w:numId w:val="4"/>
        </w:numPr>
      </w:pPr>
      <w:r>
        <w:t>Incluziune educațională, identitate și dizabilitate în România</w:t>
      </w:r>
    </w:p>
    <w:p w14:paraId="31095AF9" w14:textId="77777777" w:rsidR="00A07C91" w:rsidRDefault="00BF3724">
      <w:pPr>
        <w:pStyle w:val="Szvegtrzs"/>
        <w:numPr>
          <w:ilvl w:val="0"/>
          <w:numId w:val="4"/>
        </w:numPr>
      </w:pPr>
      <w:r>
        <w:t>Îmbătrânire activă și economia de argint în microregiunea Valea Ierului</w:t>
      </w:r>
    </w:p>
    <w:p w14:paraId="4EF3D88D" w14:textId="77777777" w:rsidR="00A07C91" w:rsidRDefault="00BF3724">
      <w:pPr>
        <w:pStyle w:val="Szvegtrzs"/>
        <w:numPr>
          <w:ilvl w:val="0"/>
          <w:numId w:val="4"/>
        </w:numPr>
      </w:pPr>
      <w:r>
        <w:t>Măsurarea com</w:t>
      </w:r>
      <w:r>
        <w:t>petențelor de inovare la studenți</w:t>
      </w:r>
    </w:p>
    <w:p w14:paraId="7BC767BF" w14:textId="77777777" w:rsidR="00A07C91" w:rsidRDefault="00BF3724">
      <w:pPr>
        <w:pStyle w:val="Szvegtrzs"/>
        <w:numPr>
          <w:ilvl w:val="0"/>
          <w:numId w:val="4"/>
        </w:numPr>
      </w:pPr>
      <w:r>
        <w:t>Obținerea nivelului mediu de școlarizare la tinerii din regiunea Valea Ierului</w:t>
      </w:r>
    </w:p>
    <w:p w14:paraId="2BE3F204" w14:textId="77777777" w:rsidR="00A07C91" w:rsidRDefault="00BF3724">
      <w:pPr>
        <w:pStyle w:val="Szvegtrzs"/>
        <w:numPr>
          <w:ilvl w:val="0"/>
          <w:numId w:val="4"/>
        </w:numPr>
      </w:pPr>
      <w:r>
        <w:t>Reziliență în formarea pedagogilor</w:t>
      </w:r>
    </w:p>
    <w:p w14:paraId="62C83F05" w14:textId="77777777" w:rsidR="00A07C91" w:rsidRDefault="00BF3724">
      <w:pPr>
        <w:pStyle w:val="Szvegtrzs"/>
        <w:numPr>
          <w:ilvl w:val="0"/>
          <w:numId w:val="4"/>
        </w:numPr>
      </w:pPr>
      <w:r>
        <w:t>Studiul rolului regional al Universității Creștine Partium</w:t>
      </w:r>
    </w:p>
    <w:p w14:paraId="37268C2B" w14:textId="77777777" w:rsidR="00A07C91" w:rsidRDefault="00BF3724">
      <w:pPr>
        <w:pStyle w:val="Szvegtrzs"/>
        <w:numPr>
          <w:ilvl w:val="0"/>
          <w:numId w:val="4"/>
        </w:numPr>
      </w:pPr>
      <w:r>
        <w:t xml:space="preserve">Studiul sănătății mentale și al comportamentului </w:t>
      </w:r>
      <w:r>
        <w:t>de sănătate la studenții Universității Creștine Partium</w:t>
      </w:r>
    </w:p>
    <w:p w14:paraId="5CDC0FEE" w14:textId="77777777" w:rsidR="00A07C91" w:rsidRDefault="00BF3724">
      <w:pPr>
        <w:pStyle w:val="Szvegtrzs"/>
        <w:numPr>
          <w:ilvl w:val="0"/>
          <w:numId w:val="4"/>
        </w:numPr>
      </w:pPr>
      <w:r>
        <w:t>Vorbitori de limbă minoritară în școli europene</w:t>
      </w:r>
    </w:p>
    <w:p w14:paraId="015C1427" w14:textId="77777777" w:rsidR="00A07C91" w:rsidRDefault="00BF3724">
      <w:pPr>
        <w:pStyle w:val="Szvegtrzs"/>
        <w:numPr>
          <w:ilvl w:val="0"/>
          <w:numId w:val="4"/>
        </w:numPr>
      </w:pPr>
      <w:r>
        <w:t>Zone de atracție din perspectiva învățământului secundar și universitar în regiunea graniței româno-maghiare</w:t>
      </w:r>
    </w:p>
    <w:p w14:paraId="447DC4DB" w14:textId="77777777" w:rsidR="00A07C91" w:rsidRDefault="00BF3724">
      <w:pPr>
        <w:pStyle w:val="Cmsor2"/>
      </w:pPr>
      <w:r>
        <w:lastRenderedPageBreak/>
        <w:t>Programe individuale de cercetare</w:t>
      </w:r>
    </w:p>
    <w:p w14:paraId="27F5D13D" w14:textId="77777777" w:rsidR="00A07C91" w:rsidRDefault="00BF3724">
      <w:pPr>
        <w:pStyle w:val="Szvegtrzs"/>
        <w:numPr>
          <w:ilvl w:val="0"/>
          <w:numId w:val="5"/>
        </w:numPr>
      </w:pPr>
      <w:r>
        <w:t>Accesul privilegiat la copii bilingvi</w:t>
      </w:r>
    </w:p>
    <w:p w14:paraId="1C68E1A3" w14:textId="77777777" w:rsidR="00A07C91" w:rsidRDefault="00BF3724">
      <w:pPr>
        <w:pStyle w:val="Szvegtrzs"/>
        <w:numPr>
          <w:ilvl w:val="0"/>
          <w:numId w:val="5"/>
        </w:numPr>
      </w:pPr>
      <w:r>
        <w:t>Atitudini religioase în comuna Diosig</w:t>
      </w:r>
    </w:p>
    <w:p w14:paraId="7EA4E0D6" w14:textId="77777777" w:rsidR="00A07C91" w:rsidRDefault="00BF3724">
      <w:pPr>
        <w:pStyle w:val="Szvegtrzs"/>
        <w:numPr>
          <w:ilvl w:val="0"/>
          <w:numId w:val="5"/>
        </w:numPr>
      </w:pPr>
      <w:r>
        <w:t>Cercetarea manualelor școlare</w:t>
      </w:r>
    </w:p>
    <w:p w14:paraId="16525B8B" w14:textId="77777777" w:rsidR="00A07C91" w:rsidRDefault="00BF3724">
      <w:pPr>
        <w:pStyle w:val="Szvegtrzs"/>
        <w:numPr>
          <w:ilvl w:val="0"/>
          <w:numId w:val="5"/>
        </w:numPr>
      </w:pPr>
      <w:r>
        <w:t>Concepții educaționale în antropologia pedagogică de la începutul mileniului</w:t>
      </w:r>
    </w:p>
    <w:p w14:paraId="708EA940" w14:textId="77777777" w:rsidR="00A07C91" w:rsidRDefault="00BF3724">
      <w:pPr>
        <w:pStyle w:val="Szvegtrzs"/>
        <w:numPr>
          <w:ilvl w:val="0"/>
          <w:numId w:val="5"/>
        </w:numPr>
      </w:pPr>
      <w:r>
        <w:t>Economia informală în regiunea Partium</w:t>
      </w:r>
    </w:p>
    <w:p w14:paraId="2C000093" w14:textId="77777777" w:rsidR="00A07C91" w:rsidRDefault="00BF3724">
      <w:pPr>
        <w:pStyle w:val="Szvegtrzs"/>
        <w:numPr>
          <w:ilvl w:val="0"/>
          <w:numId w:val="5"/>
        </w:numPr>
      </w:pPr>
      <w:r>
        <w:t>Eficiență educațională</w:t>
      </w:r>
    </w:p>
    <w:p w14:paraId="1722D8DA" w14:textId="77777777" w:rsidR="00A07C91" w:rsidRDefault="00BF3724">
      <w:pPr>
        <w:pStyle w:val="Szvegtrzs"/>
        <w:numPr>
          <w:ilvl w:val="0"/>
          <w:numId w:val="5"/>
        </w:numPr>
      </w:pPr>
      <w:r>
        <w:t>Impactul co</w:t>
      </w:r>
      <w:r>
        <w:t>nștiinței sintactice asupra dezvoltării mentale la copii bilingvi</w:t>
      </w:r>
    </w:p>
    <w:p w14:paraId="2EE5E7AE" w14:textId="77777777" w:rsidR="00A07C91" w:rsidRDefault="00BF3724">
      <w:pPr>
        <w:pStyle w:val="Szvegtrzs"/>
        <w:numPr>
          <w:ilvl w:val="0"/>
          <w:numId w:val="5"/>
        </w:numPr>
      </w:pPr>
      <w:r>
        <w:t>Impactul social al pandemiei Covid-19</w:t>
      </w:r>
    </w:p>
    <w:p w14:paraId="44F5D8CD" w14:textId="77777777" w:rsidR="00A07C91" w:rsidRDefault="00BF3724">
      <w:pPr>
        <w:pStyle w:val="Szvegtrzs"/>
        <w:numPr>
          <w:ilvl w:val="0"/>
          <w:numId w:val="5"/>
        </w:numPr>
      </w:pPr>
      <w:r>
        <w:t>Implementarea curricumului preșcolar</w:t>
      </w:r>
    </w:p>
    <w:p w14:paraId="268AFB1A" w14:textId="77777777" w:rsidR="00A07C91" w:rsidRDefault="00BF3724">
      <w:pPr>
        <w:pStyle w:val="Szvegtrzs"/>
        <w:numPr>
          <w:ilvl w:val="0"/>
          <w:numId w:val="5"/>
        </w:numPr>
      </w:pPr>
      <w:r>
        <w:t>Instrumente digitale în învățământul special</w:t>
      </w:r>
    </w:p>
    <w:p w14:paraId="3CCFEAFD" w14:textId="77777777" w:rsidR="00A07C91" w:rsidRDefault="00BF3724">
      <w:pPr>
        <w:pStyle w:val="Szvegtrzs"/>
        <w:numPr>
          <w:ilvl w:val="0"/>
          <w:numId w:val="5"/>
        </w:numPr>
      </w:pPr>
      <w:r>
        <w:t>Interculturalitate în învățământul public din România</w:t>
      </w:r>
    </w:p>
    <w:p w14:paraId="0F76BDE3" w14:textId="77777777" w:rsidR="00A07C91" w:rsidRDefault="00BF3724">
      <w:pPr>
        <w:pStyle w:val="Szvegtrzs"/>
        <w:numPr>
          <w:ilvl w:val="0"/>
          <w:numId w:val="5"/>
        </w:numPr>
      </w:pPr>
      <w:r>
        <w:t>Interpretări regionale ale ideii naționale în Transilvania</w:t>
      </w:r>
    </w:p>
    <w:p w14:paraId="595F5600" w14:textId="77777777" w:rsidR="00A07C91" w:rsidRDefault="00BF3724">
      <w:pPr>
        <w:pStyle w:val="Szvegtrzs"/>
        <w:numPr>
          <w:ilvl w:val="0"/>
          <w:numId w:val="5"/>
        </w:numPr>
      </w:pPr>
      <w:r>
        <w:t>Istoria sociologiei maghiare din România după cel de-Al Doilea Război Mondial</w:t>
      </w:r>
    </w:p>
    <w:p w14:paraId="3973221B" w14:textId="77777777" w:rsidR="00A07C91" w:rsidRDefault="00BF3724">
      <w:pPr>
        <w:pStyle w:val="Szvegtrzs"/>
        <w:numPr>
          <w:ilvl w:val="0"/>
          <w:numId w:val="5"/>
        </w:numPr>
      </w:pPr>
      <w:r>
        <w:t>Istorial Clubului Atletic din Oradea</w:t>
      </w:r>
    </w:p>
    <w:p w14:paraId="10F03310" w14:textId="77777777" w:rsidR="00A07C91" w:rsidRDefault="00BF3724">
      <w:pPr>
        <w:pStyle w:val="Szvegtrzs"/>
        <w:numPr>
          <w:ilvl w:val="0"/>
          <w:numId w:val="5"/>
        </w:numPr>
      </w:pPr>
      <w:r>
        <w:t>Învățămâmt digital preșcolar</w:t>
      </w:r>
    </w:p>
    <w:p w14:paraId="69E3AAB3" w14:textId="77777777" w:rsidR="00A07C91" w:rsidRDefault="00BF3724">
      <w:pPr>
        <w:pStyle w:val="Szvegtrzs"/>
        <w:numPr>
          <w:ilvl w:val="0"/>
          <w:numId w:val="5"/>
        </w:numPr>
      </w:pPr>
      <w:r>
        <w:t>Învățământul special maghiar pentru personale cu defi</w:t>
      </w:r>
      <w:r>
        <w:t>ciențe de auz din România</w:t>
      </w:r>
    </w:p>
    <w:p w14:paraId="5E189694" w14:textId="77777777" w:rsidR="00A07C91" w:rsidRDefault="00BF3724">
      <w:pPr>
        <w:pStyle w:val="Szvegtrzs"/>
        <w:numPr>
          <w:ilvl w:val="0"/>
          <w:numId w:val="5"/>
        </w:numPr>
      </w:pPr>
      <w:r>
        <w:t>Literatura română contemporană</w:t>
      </w:r>
    </w:p>
    <w:p w14:paraId="705587C6" w14:textId="77777777" w:rsidR="00A07C91" w:rsidRDefault="00BF3724">
      <w:pPr>
        <w:pStyle w:val="Szvegtrzs"/>
        <w:numPr>
          <w:ilvl w:val="0"/>
          <w:numId w:val="5"/>
        </w:numPr>
      </w:pPr>
      <w:r>
        <w:t>Metodele predării tehnicilor speciale de comunicare pe parcursul practicii de asistență socială</w:t>
      </w:r>
    </w:p>
    <w:p w14:paraId="1C46B93C" w14:textId="77777777" w:rsidR="00A07C91" w:rsidRDefault="00BF3724">
      <w:pPr>
        <w:pStyle w:val="Szvegtrzs"/>
        <w:numPr>
          <w:ilvl w:val="0"/>
          <w:numId w:val="5"/>
        </w:numPr>
      </w:pPr>
      <w:r>
        <w:t>O istorie a intelectualismului în literatura română</w:t>
      </w:r>
    </w:p>
    <w:p w14:paraId="603CE17A" w14:textId="77777777" w:rsidR="00A07C91" w:rsidRDefault="00BF3724">
      <w:pPr>
        <w:pStyle w:val="Szvegtrzs"/>
        <w:numPr>
          <w:ilvl w:val="0"/>
          <w:numId w:val="5"/>
        </w:numPr>
      </w:pPr>
      <w:r>
        <w:t>Profil nutrițional și compoziție corporală</w:t>
      </w:r>
    </w:p>
    <w:p w14:paraId="1AA2E562" w14:textId="77777777" w:rsidR="00A07C91" w:rsidRDefault="00BF3724">
      <w:pPr>
        <w:pStyle w:val="Szvegtrzs"/>
        <w:numPr>
          <w:ilvl w:val="0"/>
          <w:numId w:val="5"/>
        </w:numPr>
      </w:pPr>
      <w:r>
        <w:t>Regulame</w:t>
      </w:r>
      <w:r>
        <w:t>ntul UE privind protecția datelor</w:t>
      </w:r>
    </w:p>
    <w:p w14:paraId="76468ED4" w14:textId="77777777" w:rsidR="00A07C91" w:rsidRDefault="00BF3724">
      <w:pPr>
        <w:pStyle w:val="Szvegtrzs"/>
        <w:numPr>
          <w:ilvl w:val="0"/>
          <w:numId w:val="5"/>
        </w:numPr>
      </w:pPr>
      <w:r>
        <w:t>Viață bisericească și integrare socială în comunitatea de romi din Diosig</w:t>
      </w:r>
    </w:p>
    <w:p w14:paraId="0BE25DFE" w14:textId="77777777" w:rsidR="00A07C91" w:rsidRDefault="00BF3724">
      <w:pPr>
        <w:pStyle w:val="Cmsor1"/>
      </w:pPr>
      <w:r>
        <w:t>Vizibilitatea cercetării: publicații și manifestări științifice</w:t>
      </w:r>
    </w:p>
    <w:p w14:paraId="063CA03C" w14:textId="77777777" w:rsidR="00A07C91" w:rsidRDefault="00BF3724">
      <w:pPr>
        <w:pStyle w:val="Szvegtrzs"/>
      </w:pPr>
      <w:r>
        <w:t>DSUU intenționează să organizeze o conferință cu participare internațională online î</w:t>
      </w:r>
      <w:r>
        <w:t>n anul universitar 2021/2022, semestrul II, respectiv câteva manifestări științifice diverse (lansări de carte, ateliere etc.), în format online sau offline, în funcție de situația epidemiologică.</w:t>
      </w:r>
    </w:p>
    <w:p w14:paraId="5EDBD1CC" w14:textId="77777777" w:rsidR="00A07C91" w:rsidRDefault="00BF3724">
      <w:pPr>
        <w:pStyle w:val="Szvegtrzs"/>
      </w:pPr>
      <w:r>
        <w:t>Publicații planificate</w:t>
      </w:r>
      <w:r>
        <w:t>:</w:t>
      </w:r>
    </w:p>
    <w:p w14:paraId="320C5B33" w14:textId="77777777" w:rsidR="00A07C91" w:rsidRDefault="00BF3724">
      <w:pPr>
        <w:pStyle w:val="Szvegtrzs"/>
        <w:numPr>
          <w:ilvl w:val="0"/>
          <w:numId w:val="6"/>
        </w:numPr>
      </w:pPr>
      <w:r>
        <w:t>Carte sau capitol de carte: 5</w:t>
      </w:r>
    </w:p>
    <w:p w14:paraId="1F137012" w14:textId="77777777" w:rsidR="00A07C91" w:rsidRDefault="00BF3724">
      <w:pPr>
        <w:pStyle w:val="Szvegtrzs"/>
        <w:numPr>
          <w:ilvl w:val="0"/>
          <w:numId w:val="6"/>
        </w:numPr>
      </w:pPr>
      <w:r>
        <w:lastRenderedPageBreak/>
        <w:t>Artic</w:t>
      </w:r>
      <w:r>
        <w:t>ole indexate în baze de date internaționale (ISI sau BDI): 10</w:t>
      </w:r>
    </w:p>
    <w:p w14:paraId="47BF3363" w14:textId="77777777" w:rsidR="00A07C91" w:rsidRDefault="00BF3724">
      <w:pPr>
        <w:pStyle w:val="Szvegtrzs"/>
        <w:numPr>
          <w:ilvl w:val="0"/>
          <w:numId w:val="6"/>
        </w:numPr>
      </w:pPr>
      <w:r>
        <w:t>Alte articole: 5</w:t>
      </w:r>
    </w:p>
    <w:p w14:paraId="0D23366F" w14:textId="77777777" w:rsidR="00A07C91" w:rsidRDefault="00BF3724">
      <w:pPr>
        <w:pStyle w:val="Szvegtrzs"/>
        <w:numPr>
          <w:ilvl w:val="0"/>
          <w:numId w:val="6"/>
        </w:numPr>
      </w:pPr>
      <w:r>
        <w:t>Studii în volume de conferințe: 10</w:t>
      </w:r>
    </w:p>
    <w:p w14:paraId="1AEBEF28" w14:textId="77777777" w:rsidR="00A07C91" w:rsidRDefault="00BF3724">
      <w:pPr>
        <w:pStyle w:val="Szvegtrzs"/>
      </w:pPr>
      <w:r>
        <w:t>Participări planificate la</w:t>
      </w:r>
      <w:r>
        <w:t xml:space="preserve"> conferințe:</w:t>
      </w:r>
    </w:p>
    <w:p w14:paraId="68429929" w14:textId="77777777" w:rsidR="00A07C91" w:rsidRDefault="00BF3724">
      <w:pPr>
        <w:pStyle w:val="Szvegtrzs"/>
        <w:numPr>
          <w:ilvl w:val="0"/>
          <w:numId w:val="7"/>
        </w:numPr>
      </w:pPr>
      <w:r>
        <w:t>Conferințe internaționale: 10</w:t>
      </w:r>
    </w:p>
    <w:p w14:paraId="5DFAAC9C" w14:textId="77777777" w:rsidR="00A07C91" w:rsidRDefault="00BF3724">
      <w:pPr>
        <w:pStyle w:val="Szvegtrzs"/>
        <w:numPr>
          <w:ilvl w:val="0"/>
          <w:numId w:val="7"/>
        </w:numPr>
      </w:pPr>
      <w:r>
        <w:t>Conferințe cu participare internațională: 10</w:t>
      </w:r>
    </w:p>
    <w:p w14:paraId="74BCBA08" w14:textId="27F8B350" w:rsidR="00A07C91" w:rsidRDefault="00BF3724">
      <w:pPr>
        <w:pStyle w:val="Szvegtrzs"/>
        <w:numPr>
          <w:ilvl w:val="0"/>
          <w:numId w:val="7"/>
        </w:numPr>
      </w:pPr>
      <w:r>
        <w:t>Alte conferințe: 5</w:t>
      </w:r>
    </w:p>
    <w:p w14:paraId="0B03DA89" w14:textId="2DE35E69" w:rsidR="004C0D4A" w:rsidRDefault="004C0D4A" w:rsidP="004C0D4A">
      <w:pPr>
        <w:pStyle w:val="Szvegtrzs"/>
      </w:pPr>
    </w:p>
    <w:p w14:paraId="3D6853DA" w14:textId="77777777" w:rsidR="004C0D4A" w:rsidRPr="004C0D4A" w:rsidRDefault="004C0D4A" w:rsidP="004C0D4A">
      <w:pPr>
        <w:suppressAutoHyphens w:val="0"/>
        <w:overflowPunct/>
        <w:jc w:val="center"/>
        <w:rPr>
          <w:rFonts w:eastAsiaTheme="minorHAnsi" w:cs="Times New Roman"/>
          <w:b/>
          <w:kern w:val="0"/>
          <w:sz w:val="32"/>
          <w:szCs w:val="32"/>
          <w:lang w:eastAsia="en-US" w:bidi="ar-SA"/>
        </w:rPr>
      </w:pPr>
      <w:r w:rsidRPr="004C0D4A">
        <w:rPr>
          <w:rFonts w:eastAsiaTheme="minorHAnsi" w:cs="Times New Roman"/>
          <w:b/>
          <w:kern w:val="0"/>
          <w:sz w:val="32"/>
          <w:szCs w:val="32"/>
          <w:lang w:eastAsia="en-US" w:bidi="ar-SA"/>
        </w:rPr>
        <w:t>Planul de cercetare științifică la nivelul Departamentului de Economie pe anul universitar 2021-2022</w:t>
      </w:r>
    </w:p>
    <w:p w14:paraId="6665A391" w14:textId="77777777" w:rsidR="004C0D4A" w:rsidRPr="004C0D4A" w:rsidRDefault="004C0D4A" w:rsidP="004C0D4A">
      <w:pPr>
        <w:suppressAutoHyphens w:val="0"/>
        <w:overflowPunct/>
        <w:spacing w:after="211"/>
        <w:jc w:val="both"/>
        <w:rPr>
          <w:rFonts w:eastAsiaTheme="minorHAnsi" w:cs="Times New Roman"/>
          <w:b/>
          <w:kern w:val="0"/>
          <w:lang w:eastAsia="en-US" w:bidi="ar-SA"/>
        </w:rPr>
      </w:pPr>
    </w:p>
    <w:p w14:paraId="6440EC8E" w14:textId="77777777" w:rsidR="004C0D4A" w:rsidRPr="004C0D4A" w:rsidRDefault="004C0D4A" w:rsidP="004C0D4A">
      <w:pPr>
        <w:suppressAutoHyphens w:val="0"/>
        <w:overflowPunct/>
        <w:spacing w:after="211"/>
        <w:jc w:val="both"/>
        <w:rPr>
          <w:rFonts w:eastAsiaTheme="minorHAnsi" w:cs="Times New Roman"/>
          <w:b/>
          <w:kern w:val="0"/>
          <w:lang w:eastAsia="en-US" w:bidi="ar-SA"/>
        </w:rPr>
      </w:pPr>
      <w:r w:rsidRPr="004C0D4A">
        <w:rPr>
          <w:rFonts w:eastAsiaTheme="minorHAnsi" w:cs="Times New Roman"/>
          <w:b/>
          <w:kern w:val="0"/>
          <w:lang w:eastAsia="en-US" w:bidi="ar-SA"/>
        </w:rPr>
        <w:t>Introducere</w:t>
      </w:r>
    </w:p>
    <w:p w14:paraId="29BFFF98" w14:textId="77777777" w:rsidR="004C0D4A" w:rsidRPr="004C0D4A" w:rsidRDefault="004C0D4A" w:rsidP="004C0D4A">
      <w:pPr>
        <w:suppressAutoHyphens w:val="0"/>
        <w:overflowPunct/>
        <w:spacing w:after="223"/>
        <w:jc w:val="both"/>
        <w:rPr>
          <w:rFonts w:eastAsiaTheme="minorHAnsi" w:cs="Times New Roman"/>
          <w:kern w:val="0"/>
          <w:lang w:eastAsia="en-US" w:bidi="ar-SA"/>
        </w:rPr>
      </w:pPr>
      <w:r w:rsidRPr="004C0D4A">
        <w:rPr>
          <w:rFonts w:eastAsiaTheme="minorHAnsi" w:cs="Times New Roman"/>
          <w:kern w:val="0"/>
          <w:lang w:eastAsia="en-US" w:bidi="ar-SA"/>
        </w:rPr>
        <w:t xml:space="preserve">Activitatea de cercetare științifică la Departamentului de Economie al Universității Creștine Partium din Oradea se desfășoară în conformitate cu Carta Universității și Strategia de Cercetare Științifică aprobate de Senatul Universității, unde este subliniat că misiunea şi obiectivele Universității Creștine Partium sunt atât de natură didactică cât și de cercetare științifică. Calitatea academică a ofertei educaționale universitare și postuniversitare oferite de Departamentul de Economie in domeniile management, administrarea afacerilor și finanțe depinde de performanța activității de cercetare științifică al cadrelor didactice. </w:t>
      </w:r>
    </w:p>
    <w:p w14:paraId="45BD354C" w14:textId="77777777" w:rsidR="004C0D4A" w:rsidRPr="004C0D4A" w:rsidRDefault="004C0D4A" w:rsidP="004C0D4A">
      <w:pPr>
        <w:suppressAutoHyphens w:val="0"/>
        <w:overflowPunct/>
        <w:jc w:val="both"/>
        <w:rPr>
          <w:rFonts w:eastAsiaTheme="minorHAnsi" w:cs="Times New Roman"/>
          <w:kern w:val="0"/>
          <w:lang w:eastAsia="en-US" w:bidi="ar-SA"/>
        </w:rPr>
      </w:pPr>
      <w:r w:rsidRPr="004C0D4A">
        <w:rPr>
          <w:rFonts w:eastAsiaTheme="minorHAnsi" w:cs="Times New Roman"/>
          <w:kern w:val="0"/>
          <w:lang w:eastAsia="en-US" w:bidi="ar-SA"/>
        </w:rPr>
        <w:t xml:space="preserve">Activitatea de cercetare științifică a Departamentului de Economie se desfășoară pe baza următoarelor obiective strategice: </w:t>
      </w:r>
    </w:p>
    <w:p w14:paraId="06B27E9A" w14:textId="77777777" w:rsidR="004C0D4A" w:rsidRPr="004C0D4A" w:rsidRDefault="004C0D4A" w:rsidP="004C0D4A">
      <w:pPr>
        <w:suppressAutoHyphens w:val="0"/>
        <w:overflowPunct/>
        <w:ind w:left="567" w:hanging="141"/>
        <w:jc w:val="both"/>
        <w:rPr>
          <w:rFonts w:eastAsiaTheme="minorHAnsi" w:cs="Times New Roman"/>
          <w:kern w:val="0"/>
          <w:lang w:eastAsia="en-US" w:bidi="ar-SA"/>
        </w:rPr>
      </w:pPr>
      <w:r w:rsidRPr="004C0D4A">
        <w:rPr>
          <w:rFonts w:eastAsiaTheme="minorHAnsi" w:cs="Times New Roman"/>
          <w:kern w:val="0"/>
          <w:lang w:eastAsia="en-US" w:bidi="ar-SA"/>
        </w:rPr>
        <w:t>-</w:t>
      </w:r>
      <w:r w:rsidRPr="004C0D4A">
        <w:rPr>
          <w:rFonts w:eastAsiaTheme="minorHAnsi" w:cs="Times New Roman"/>
          <w:kern w:val="0"/>
          <w:lang w:eastAsia="en-US" w:bidi="ar-SA"/>
        </w:rPr>
        <w:tab/>
        <w:t>creșterea calității și relevanței cercetării științifice specific domeniilor educaționale economice oferite;</w:t>
      </w:r>
    </w:p>
    <w:p w14:paraId="08AF9332" w14:textId="77777777" w:rsidR="004C0D4A" w:rsidRPr="004C0D4A" w:rsidRDefault="004C0D4A" w:rsidP="004C0D4A">
      <w:pPr>
        <w:suppressAutoHyphens w:val="0"/>
        <w:overflowPunct/>
        <w:ind w:left="567" w:hanging="141"/>
        <w:jc w:val="both"/>
        <w:rPr>
          <w:rFonts w:eastAsiaTheme="minorHAnsi" w:cs="Times New Roman"/>
          <w:kern w:val="0"/>
          <w:lang w:eastAsia="en-US" w:bidi="ar-SA"/>
        </w:rPr>
      </w:pPr>
      <w:r w:rsidRPr="004C0D4A">
        <w:rPr>
          <w:rFonts w:eastAsiaTheme="minorHAnsi" w:cs="Times New Roman"/>
          <w:kern w:val="0"/>
          <w:lang w:eastAsia="en-US" w:bidi="ar-SA"/>
        </w:rPr>
        <w:t>-</w:t>
      </w:r>
      <w:r w:rsidRPr="004C0D4A">
        <w:rPr>
          <w:rFonts w:eastAsiaTheme="minorHAnsi" w:cs="Times New Roman"/>
          <w:kern w:val="0"/>
          <w:lang w:eastAsia="en-US" w:bidi="ar-SA"/>
        </w:rPr>
        <w:tab/>
        <w:t xml:space="preserve">amplificarea participării Departamentului de Economie în spațiul cercetării regionale, naționale și internaționale pentru atragerea de fonduri suplimentare finanțării cercetării științifice;  </w:t>
      </w:r>
    </w:p>
    <w:p w14:paraId="52AE8FF3" w14:textId="77777777" w:rsidR="004C0D4A" w:rsidRPr="004C0D4A" w:rsidRDefault="004C0D4A" w:rsidP="004C0D4A">
      <w:pPr>
        <w:suppressAutoHyphens w:val="0"/>
        <w:overflowPunct/>
        <w:ind w:left="567" w:hanging="141"/>
        <w:jc w:val="both"/>
        <w:rPr>
          <w:rFonts w:eastAsiaTheme="minorHAnsi" w:cs="Times New Roman"/>
          <w:kern w:val="0"/>
          <w:lang w:eastAsia="en-US" w:bidi="ar-SA"/>
        </w:rPr>
      </w:pPr>
      <w:r w:rsidRPr="004C0D4A">
        <w:rPr>
          <w:rFonts w:eastAsiaTheme="minorHAnsi" w:cs="Times New Roman"/>
          <w:kern w:val="0"/>
          <w:lang w:eastAsia="en-US" w:bidi="ar-SA"/>
        </w:rPr>
        <w:t>-</w:t>
      </w:r>
      <w:r w:rsidRPr="004C0D4A">
        <w:rPr>
          <w:rFonts w:eastAsiaTheme="minorHAnsi" w:cs="Times New Roman"/>
          <w:kern w:val="0"/>
          <w:lang w:eastAsia="en-US" w:bidi="ar-SA"/>
        </w:rPr>
        <w:tab/>
        <w:t>creșterea vizibilității internaționale a activității de cercetare științifică desfășurată în cadrul Departamentului prin publicații apărute în reviste de prestigiu cu factor de impact (ISI Web of Science) și indexate in baze de date internaționale agreate în domeniul științelor economice și administrarea afacerilor</w:t>
      </w:r>
    </w:p>
    <w:p w14:paraId="0DD52C41" w14:textId="77777777" w:rsidR="004C0D4A" w:rsidRPr="004C0D4A" w:rsidRDefault="004C0D4A" w:rsidP="004C0D4A">
      <w:pPr>
        <w:suppressAutoHyphens w:val="0"/>
        <w:overflowPunct/>
        <w:jc w:val="both"/>
        <w:rPr>
          <w:rFonts w:eastAsiaTheme="minorHAnsi" w:cs="Times New Roman"/>
          <w:kern w:val="0"/>
          <w:lang w:eastAsia="en-US" w:bidi="ar-SA"/>
        </w:rPr>
      </w:pPr>
    </w:p>
    <w:p w14:paraId="460F7E53" w14:textId="77777777" w:rsidR="004C0D4A" w:rsidRPr="004C0D4A" w:rsidRDefault="004C0D4A" w:rsidP="004C0D4A">
      <w:pPr>
        <w:suppressAutoHyphens w:val="0"/>
        <w:overflowPunct/>
        <w:jc w:val="both"/>
        <w:rPr>
          <w:rFonts w:eastAsiaTheme="minorHAnsi" w:cs="Times New Roman"/>
          <w:kern w:val="0"/>
          <w:lang w:eastAsia="en-US" w:bidi="ar-SA"/>
        </w:rPr>
      </w:pPr>
      <w:r w:rsidRPr="004C0D4A">
        <w:rPr>
          <w:rFonts w:eastAsiaTheme="minorHAnsi" w:cs="Times New Roman"/>
          <w:kern w:val="0"/>
          <w:lang w:eastAsia="en-US" w:bidi="ar-SA"/>
        </w:rPr>
        <w:t xml:space="preserve">Planul de cercetare științifică în perioada octombrie 2021 și septembrie 2022 descrie cadrul de organizare administrativă ale activităților de cercetare, și măsurile specifice preconizate pentru înfăptuirea acestuia pentru atingerea obiectivelor cercetării științifice ale Departamentului de Economie.. </w:t>
      </w:r>
    </w:p>
    <w:p w14:paraId="5B6DFF48" w14:textId="77777777" w:rsidR="004C0D4A" w:rsidRPr="004C0D4A" w:rsidRDefault="004C0D4A" w:rsidP="004C0D4A">
      <w:pPr>
        <w:suppressAutoHyphens w:val="0"/>
        <w:overflowPunct/>
        <w:spacing w:after="223"/>
        <w:jc w:val="both"/>
        <w:rPr>
          <w:rFonts w:eastAsiaTheme="minorHAnsi" w:cs="Times New Roman"/>
          <w:b/>
          <w:kern w:val="0"/>
          <w:lang w:eastAsia="en-US" w:bidi="ar-SA"/>
        </w:rPr>
      </w:pPr>
    </w:p>
    <w:p w14:paraId="25E751C9" w14:textId="77777777" w:rsidR="004C0D4A" w:rsidRPr="004C0D4A" w:rsidRDefault="004C0D4A" w:rsidP="004C0D4A">
      <w:pPr>
        <w:suppressAutoHyphens w:val="0"/>
        <w:overflowPunct/>
        <w:spacing w:after="223"/>
        <w:jc w:val="both"/>
        <w:rPr>
          <w:rFonts w:eastAsiaTheme="minorHAnsi" w:cs="Times New Roman"/>
          <w:b/>
          <w:kern w:val="0"/>
          <w:lang w:eastAsia="en-US" w:bidi="ar-SA"/>
        </w:rPr>
      </w:pPr>
      <w:r w:rsidRPr="004C0D4A">
        <w:rPr>
          <w:rFonts w:eastAsiaTheme="minorHAnsi" w:cs="Times New Roman"/>
          <w:b/>
          <w:kern w:val="0"/>
          <w:lang w:eastAsia="en-US" w:bidi="ar-SA"/>
        </w:rPr>
        <w:lastRenderedPageBreak/>
        <w:t xml:space="preserve">Organizarea și derularea activităților de cercetare științifică </w:t>
      </w:r>
    </w:p>
    <w:p w14:paraId="363963B0" w14:textId="77777777" w:rsidR="004C0D4A" w:rsidRPr="004C0D4A" w:rsidRDefault="004C0D4A" w:rsidP="004C0D4A">
      <w:pPr>
        <w:suppressAutoHyphens w:val="0"/>
        <w:overflowPunct/>
        <w:spacing w:after="223"/>
        <w:jc w:val="both"/>
        <w:rPr>
          <w:rFonts w:eastAsiaTheme="minorHAnsi" w:cs="Times New Roman"/>
          <w:kern w:val="0"/>
          <w:lang w:eastAsia="en-US" w:bidi="ar-SA"/>
        </w:rPr>
      </w:pPr>
      <w:r w:rsidRPr="004C0D4A">
        <w:rPr>
          <w:rFonts w:eastAsiaTheme="minorHAnsi" w:cs="Times New Roman"/>
          <w:kern w:val="0"/>
          <w:lang w:eastAsia="en-US" w:bidi="ar-SA"/>
        </w:rPr>
        <w:t>Activitatea de cercetare științifică la Departamentul de Economie se desfășoară în ateliere de cercetare și individual, precum și instituțiile de cercetare Institutului de Cercetări Teritoriale Partium și Centrul de Cercetări Economice Partium.</w:t>
      </w:r>
    </w:p>
    <w:p w14:paraId="52B21E58" w14:textId="77777777" w:rsidR="004C0D4A" w:rsidRPr="004C0D4A" w:rsidRDefault="004C0D4A" w:rsidP="004C0D4A">
      <w:pPr>
        <w:suppressAutoHyphens w:val="0"/>
        <w:overflowPunct/>
        <w:spacing w:after="223"/>
        <w:jc w:val="both"/>
        <w:rPr>
          <w:rFonts w:eastAsiaTheme="minorHAnsi" w:cs="Times New Roman"/>
          <w:kern w:val="0"/>
          <w:lang w:eastAsia="en-US" w:bidi="ar-SA"/>
        </w:rPr>
      </w:pPr>
      <w:r w:rsidRPr="004C0D4A">
        <w:rPr>
          <w:rFonts w:eastAsiaTheme="minorHAnsi" w:cs="Times New Roman"/>
          <w:kern w:val="0"/>
          <w:lang w:eastAsia="en-US" w:bidi="ar-SA"/>
        </w:rPr>
        <w:t>Planul operațional al cercetării științifice a Departamentului conține următoarele activități de cercetare științifică:</w:t>
      </w:r>
    </w:p>
    <w:p w14:paraId="1642F3C8" w14:textId="77777777" w:rsidR="004C0D4A" w:rsidRPr="004C0D4A" w:rsidRDefault="004C0D4A" w:rsidP="004C0D4A">
      <w:pPr>
        <w:numPr>
          <w:ilvl w:val="0"/>
          <w:numId w:val="10"/>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eastAsia="en-US" w:bidi="ar-SA"/>
        </w:rPr>
        <w:t>Participare cadrelor didactice universitare la proiecte de cercetare finanțate prin burse și proiecte finanțate pe plan intern;</w:t>
      </w:r>
    </w:p>
    <w:p w14:paraId="218F0305"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eastAsia="en-US" w:bidi="ar-SA"/>
        </w:rPr>
        <w:t>participarea cadrelor didactice la concursurile organizate pentru proiecte de cercetare anunțate de Institutul Programelor de Cercetare, Consiliul Național al Cercetării Științifice, Comisia Europeană (H2020) și diferite fundații;</w:t>
      </w:r>
    </w:p>
    <w:p w14:paraId="0673959C"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eastAsia="en-US" w:bidi="ar-SA"/>
        </w:rPr>
        <w:t>formarea unor ateliere de cercetare pe temele strategice ale Departamentului:</w:t>
      </w:r>
    </w:p>
    <w:p w14:paraId="1B3F3D64"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Analiza volatilității cursului de schimb în țările Europei Centrale și de Est, efectele introducerii euro asupra volatilității cursului de schimb în aceste țări</w:t>
      </w:r>
    </w:p>
    <w:p w14:paraId="6422F640"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Experiență în reducerea decalajului fiscal în țările Europei Centrale și de Est și studierea exactității măsurătorilor în România</w:t>
      </w:r>
    </w:p>
    <w:p w14:paraId="2C4DD5AF"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Analiza comparativă a performanței financiar-economice a întreprinderilor care operează în județele de frontieră român-maghiar</w:t>
      </w:r>
    </w:p>
    <w:p w14:paraId="410B6BA6"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Studierea caracteristicilor pieței muncii în regiunea Partium</w:t>
      </w:r>
    </w:p>
    <w:p w14:paraId="6E2D874F"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 xml:space="preserve">Societatea și economia regiunii Partium la începutul secolului 21 </w:t>
      </w:r>
    </w:p>
    <w:p w14:paraId="63ACD0E4"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 xml:space="preserve">Aria de școlarizare a liceelor și univeristățiilor din zona frontalieră româno-ungare  </w:t>
      </w:r>
    </w:p>
    <w:p w14:paraId="77D6A9F2" w14:textId="77777777" w:rsidR="004C0D4A" w:rsidRPr="004C0D4A" w:rsidRDefault="004C0D4A" w:rsidP="004C0D4A">
      <w:pPr>
        <w:numPr>
          <w:ilvl w:val="0"/>
          <w:numId w:val="13"/>
        </w:numPr>
        <w:suppressAutoHyphens w:val="0"/>
        <w:overflowPunct/>
        <w:spacing w:after="5"/>
        <w:ind w:right="4"/>
        <w:contextualSpacing/>
        <w:jc w:val="both"/>
        <w:rPr>
          <w:rFonts w:eastAsiaTheme="minorHAnsi" w:cs="Times New Roman"/>
          <w:i/>
          <w:kern w:val="0"/>
          <w:lang w:eastAsia="en-US" w:bidi="ar-SA"/>
        </w:rPr>
      </w:pPr>
      <w:r w:rsidRPr="004C0D4A">
        <w:rPr>
          <w:rFonts w:eastAsiaTheme="minorHAnsi" w:cs="Times New Roman"/>
          <w:i/>
          <w:kern w:val="0"/>
          <w:lang w:eastAsia="en-US" w:bidi="ar-SA"/>
        </w:rPr>
        <w:t>Rolul religiei, etnicităâii și culturii în formarea identității și dezvoltarea economică a regiuni Crișana-Maramureș</w:t>
      </w:r>
    </w:p>
    <w:p w14:paraId="01429112" w14:textId="77777777" w:rsidR="004C0D4A" w:rsidRPr="004C0D4A" w:rsidRDefault="004C0D4A" w:rsidP="004C0D4A">
      <w:pPr>
        <w:suppressAutoHyphens w:val="0"/>
        <w:overflowPunct/>
        <w:spacing w:after="5"/>
        <w:ind w:right="4"/>
        <w:jc w:val="both"/>
        <w:rPr>
          <w:rFonts w:eastAsiaTheme="minorHAnsi" w:cs="Times New Roman"/>
          <w:i/>
          <w:kern w:val="0"/>
          <w:lang w:eastAsia="en-US" w:bidi="ar-SA"/>
        </w:rPr>
      </w:pPr>
    </w:p>
    <w:p w14:paraId="71C3FF3B" w14:textId="77777777" w:rsidR="004C0D4A" w:rsidRPr="004C0D4A" w:rsidRDefault="004C0D4A" w:rsidP="004C0D4A">
      <w:pPr>
        <w:numPr>
          <w:ilvl w:val="0"/>
          <w:numId w:val="10"/>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eastAsia="en-US" w:bidi="ar-SA"/>
        </w:rPr>
        <w:t>Participarea cadrelor didactice și prezentarea rezultatelor cercetărilor proprii la conferințe locale, naționale și internaționale;</w:t>
      </w:r>
    </w:p>
    <w:p w14:paraId="07237446"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val="en-GB" w:eastAsia="en-US" w:bidi="ar-SA"/>
        </w:rPr>
        <w:t>The 21</w:t>
      </w:r>
      <w:r w:rsidRPr="004C0D4A">
        <w:rPr>
          <w:rFonts w:eastAsiaTheme="minorHAnsi" w:cs="Times New Roman"/>
          <w:kern w:val="0"/>
          <w:vertAlign w:val="superscript"/>
          <w:lang w:val="en-GB" w:eastAsia="en-US" w:bidi="ar-SA"/>
        </w:rPr>
        <w:t>st</w:t>
      </w:r>
      <w:r w:rsidRPr="004C0D4A">
        <w:rPr>
          <w:rFonts w:eastAsiaTheme="minorHAnsi" w:cs="Times New Roman"/>
          <w:kern w:val="0"/>
          <w:lang w:val="en-GB" w:eastAsia="en-US" w:bidi="ar-SA"/>
        </w:rPr>
        <w:t xml:space="preserve"> Management International Conference</w:t>
      </w:r>
      <w:r w:rsidRPr="004C0D4A">
        <w:rPr>
          <w:rFonts w:eastAsiaTheme="minorHAnsi" w:cs="Times New Roman"/>
          <w:kern w:val="0"/>
          <w:lang w:eastAsia="en-US" w:bidi="ar-SA"/>
        </w:rPr>
        <w:t xml:space="preserve">, Ljubljana, 9-11 June 2022, </w:t>
      </w:r>
      <w:hyperlink r:id="rId7" w:history="1">
        <w:r w:rsidRPr="004C0D4A">
          <w:rPr>
            <w:rFonts w:asciiTheme="minorHAnsi" w:eastAsiaTheme="minorHAnsi" w:hAnsiTheme="minorHAnsi" w:cstheme="minorBidi"/>
            <w:color w:val="0563C1" w:themeColor="hyperlink"/>
            <w:kern w:val="0"/>
            <w:sz w:val="22"/>
            <w:szCs w:val="22"/>
            <w:u w:val="single"/>
            <w:lang w:val="en-US" w:eastAsia="en-US" w:bidi="ar-SA"/>
          </w:rPr>
          <w:t>http://www.mic.fm-kp.si/</w:t>
        </w:r>
      </w:hyperlink>
    </w:p>
    <w:p w14:paraId="7630476A"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val="en-GB" w:eastAsia="en-US" w:bidi="ar-SA"/>
        </w:rPr>
      </w:pPr>
      <w:r w:rsidRPr="004C0D4A">
        <w:rPr>
          <w:rFonts w:eastAsiaTheme="minorHAnsi" w:cs="Times New Roman"/>
          <w:kern w:val="0"/>
          <w:lang w:val="en-GB" w:eastAsia="en-US" w:bidi="ar-SA"/>
        </w:rPr>
        <w:t>The 17</w:t>
      </w:r>
      <w:r w:rsidRPr="004C0D4A">
        <w:rPr>
          <w:rFonts w:eastAsiaTheme="minorHAnsi" w:cs="Times New Roman"/>
          <w:kern w:val="0"/>
          <w:vertAlign w:val="superscript"/>
          <w:lang w:val="en-GB" w:eastAsia="en-US" w:bidi="ar-SA"/>
        </w:rPr>
        <w:t>th</w:t>
      </w:r>
      <w:r w:rsidRPr="004C0D4A">
        <w:rPr>
          <w:rFonts w:eastAsiaTheme="minorHAnsi" w:cs="Times New Roman"/>
          <w:kern w:val="0"/>
          <w:lang w:val="en-GB" w:eastAsia="en-US" w:bidi="ar-SA"/>
        </w:rPr>
        <w:t xml:space="preserve"> Efficiency and Productivity Analysis Workshop, Porto, 27-30 June 2022, </w:t>
      </w:r>
      <w:hyperlink r:id="rId8" w:history="1">
        <w:r w:rsidRPr="004C0D4A">
          <w:rPr>
            <w:rFonts w:eastAsiaTheme="minorHAnsi" w:cs="Times New Roman"/>
            <w:color w:val="0563C1" w:themeColor="hyperlink"/>
            <w:kern w:val="0"/>
            <w:u w:val="single"/>
            <w:lang w:val="en-GB" w:eastAsia="en-US" w:bidi="ar-SA"/>
          </w:rPr>
          <w:t>https://www.ewepa.org/</w:t>
        </w:r>
      </w:hyperlink>
      <w:r w:rsidRPr="004C0D4A">
        <w:rPr>
          <w:rFonts w:eastAsiaTheme="minorHAnsi" w:cs="Times New Roman"/>
          <w:kern w:val="0"/>
          <w:lang w:val="en-GB" w:eastAsia="en-US" w:bidi="ar-SA"/>
        </w:rPr>
        <w:t xml:space="preserve"> </w:t>
      </w:r>
    </w:p>
    <w:p w14:paraId="3530B13C"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color w:val="222222"/>
          <w:kern w:val="0"/>
          <w:shd w:val="clear" w:color="auto" w:fill="FFFFFF"/>
          <w:lang w:val="en-US" w:eastAsia="en-US" w:bidi="ar-SA"/>
        </w:rPr>
        <w:t>Academic-Professional Conference on the 5-6th of November, 2020</w:t>
      </w:r>
      <w:r w:rsidRPr="004C0D4A">
        <w:rPr>
          <w:rFonts w:ascii="Arial" w:eastAsiaTheme="minorHAnsi" w:hAnsi="Arial" w:cs="Arial"/>
          <w:color w:val="222222"/>
          <w:kern w:val="0"/>
          <w:sz w:val="22"/>
          <w:szCs w:val="22"/>
          <w:shd w:val="clear" w:color="auto" w:fill="FFFFFF"/>
          <w:lang w:val="en-US" w:eastAsia="en-US" w:bidi="ar-SA"/>
        </w:rPr>
        <w:t xml:space="preserve">, </w:t>
      </w:r>
      <w:hyperlink r:id="rId9" w:history="1">
        <w:r w:rsidRPr="004C0D4A">
          <w:rPr>
            <w:rFonts w:ascii="Arial" w:eastAsiaTheme="minorHAnsi" w:hAnsi="Arial" w:cs="Arial"/>
            <w:color w:val="0563C1" w:themeColor="hyperlink"/>
            <w:kern w:val="0"/>
            <w:sz w:val="22"/>
            <w:szCs w:val="22"/>
            <w:u w:val="single"/>
            <w:shd w:val="clear" w:color="auto" w:fill="FFFFFF"/>
            <w:lang w:val="en-US" w:eastAsia="en-US" w:bidi="ar-SA"/>
          </w:rPr>
          <w:t>https://ktk.pte.hu/en/faculty/50-years-of-business-higher-education-pecs/academic-conference-change-redirection-and</w:t>
        </w:r>
      </w:hyperlink>
    </w:p>
    <w:p w14:paraId="280C0ADD"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r w:rsidRPr="004C0D4A">
        <w:rPr>
          <w:rFonts w:ascii="Arial" w:eastAsiaTheme="minorHAnsi" w:hAnsi="Arial" w:cs="Arial"/>
          <w:color w:val="222222"/>
          <w:kern w:val="0"/>
          <w:sz w:val="22"/>
          <w:szCs w:val="22"/>
          <w:shd w:val="clear" w:color="auto" w:fill="FFFFFF"/>
          <w:lang w:eastAsia="en-US" w:bidi="ar-SA"/>
        </w:rPr>
        <w:t xml:space="preserve">NORDSCI Conference 2020- </w:t>
      </w:r>
      <w:r w:rsidRPr="004C0D4A">
        <w:rPr>
          <w:rFonts w:asciiTheme="minorHAnsi" w:eastAsiaTheme="minorHAnsi" w:hAnsiTheme="minorHAnsi" w:cstheme="minorBidi"/>
          <w:kern w:val="0"/>
          <w:sz w:val="22"/>
          <w:szCs w:val="22"/>
          <w:lang w:val="en-US" w:eastAsia="en-US" w:bidi="ar-SA"/>
        </w:rPr>
        <w:fldChar w:fldCharType="begin"/>
      </w:r>
      <w:r w:rsidRPr="004C0D4A">
        <w:rPr>
          <w:rFonts w:asciiTheme="minorHAnsi" w:eastAsiaTheme="minorHAnsi" w:hAnsiTheme="minorHAnsi" w:cstheme="minorBidi"/>
          <w:kern w:val="0"/>
          <w:sz w:val="22"/>
          <w:szCs w:val="22"/>
          <w:lang w:val="en-US" w:eastAsia="en-US" w:bidi="ar-SA"/>
        </w:rPr>
        <w:instrText xml:space="preserve"> HYPERLINK "https://www.nordsci.org/?utm_campaign=ff796e3e-6a97-4200-86ef-434b6bbbb2ae&amp;utm_source=so" </w:instrText>
      </w:r>
      <w:r w:rsidRPr="004C0D4A">
        <w:rPr>
          <w:rFonts w:asciiTheme="minorHAnsi" w:eastAsiaTheme="minorHAnsi" w:hAnsiTheme="minorHAnsi" w:cstheme="minorBidi"/>
          <w:kern w:val="0"/>
          <w:sz w:val="22"/>
          <w:szCs w:val="22"/>
          <w:lang w:val="en-US" w:eastAsia="en-US" w:bidi="ar-SA"/>
        </w:rPr>
        <w:fldChar w:fldCharType="separate"/>
      </w:r>
      <w:r w:rsidRPr="004C0D4A">
        <w:rPr>
          <w:rFonts w:ascii="Arial" w:eastAsiaTheme="minorHAnsi" w:hAnsi="Arial" w:cs="Arial"/>
          <w:color w:val="0563C1" w:themeColor="hyperlink"/>
          <w:kern w:val="0"/>
          <w:sz w:val="22"/>
          <w:szCs w:val="22"/>
          <w:u w:val="single"/>
          <w:shd w:val="clear" w:color="auto" w:fill="FFFFFF"/>
          <w:lang w:eastAsia="en-US" w:bidi="ar-SA"/>
        </w:rPr>
        <w:t>https://www.nordsci.org/?utm_campaign=ff796e3e-6a97-4200-86ef-434b6bbbb2ae&amp;utm_source=so</w:t>
      </w:r>
      <w:r w:rsidRPr="004C0D4A">
        <w:rPr>
          <w:rFonts w:ascii="Arial" w:eastAsiaTheme="minorHAnsi" w:hAnsi="Arial" w:cs="Arial"/>
          <w:color w:val="0563C1" w:themeColor="hyperlink"/>
          <w:kern w:val="0"/>
          <w:sz w:val="22"/>
          <w:szCs w:val="22"/>
          <w:u w:val="single"/>
          <w:shd w:val="clear" w:color="auto" w:fill="FFFFFF"/>
          <w:lang w:eastAsia="en-US" w:bidi="ar-SA"/>
        </w:rPr>
        <w:fldChar w:fldCharType="end"/>
      </w:r>
    </w:p>
    <w:p w14:paraId="71097F5F"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proofErr w:type="spellStart"/>
      <w:r w:rsidRPr="004C0D4A">
        <w:rPr>
          <w:rFonts w:eastAsiaTheme="minorHAnsi" w:cs="Times New Roman"/>
          <w:kern w:val="0"/>
          <w:lang w:val="en-US" w:eastAsia="en-US" w:bidi="ar-SA"/>
        </w:rPr>
        <w:t>VIIIth</w:t>
      </w:r>
      <w:proofErr w:type="spellEnd"/>
      <w:r w:rsidRPr="004C0D4A">
        <w:rPr>
          <w:rFonts w:eastAsiaTheme="minorHAnsi" w:cs="Times New Roman"/>
          <w:kern w:val="0"/>
          <w:lang w:val="en-US" w:eastAsia="en-US" w:bidi="ar-SA"/>
        </w:rPr>
        <w:t xml:space="preserve"> Multidisciplinary scientific Conference- Social Sciences &amp;Arts 2021</w:t>
      </w:r>
    </w:p>
    <w:p w14:paraId="14685D78" w14:textId="77777777" w:rsidR="004C0D4A" w:rsidRPr="004C0D4A" w:rsidRDefault="004C0D4A" w:rsidP="004C0D4A">
      <w:pPr>
        <w:suppressAutoHyphens w:val="0"/>
        <w:overflowPunct/>
        <w:spacing w:after="5"/>
        <w:ind w:left="1800" w:right="4"/>
        <w:contextualSpacing/>
        <w:jc w:val="both"/>
        <w:rPr>
          <w:rFonts w:eastAsiaTheme="minorHAnsi" w:cs="Times New Roman"/>
          <w:color w:val="FF0000"/>
          <w:kern w:val="0"/>
          <w:lang w:eastAsia="en-US" w:bidi="ar-SA"/>
        </w:rPr>
      </w:pPr>
      <w:hyperlink r:id="rId10" w:history="1">
        <w:r w:rsidRPr="004C0D4A">
          <w:rPr>
            <w:rFonts w:asciiTheme="minorHAnsi" w:eastAsiaTheme="minorHAnsi" w:hAnsiTheme="minorHAnsi" w:cstheme="minorBidi"/>
            <w:color w:val="0563C1" w:themeColor="hyperlink"/>
            <w:kern w:val="0"/>
            <w:sz w:val="22"/>
            <w:szCs w:val="22"/>
            <w:u w:val="single"/>
            <w:lang w:val="en-US" w:eastAsia="en-US" w:bidi="ar-SA"/>
          </w:rPr>
          <w:t>https://www.sgemsocial.org/</w:t>
        </w:r>
      </w:hyperlink>
    </w:p>
    <w:p w14:paraId="02D6851C" w14:textId="77777777" w:rsidR="004C0D4A" w:rsidRPr="004C0D4A" w:rsidRDefault="004C0D4A" w:rsidP="004C0D4A">
      <w:pPr>
        <w:numPr>
          <w:ilvl w:val="0"/>
          <w:numId w:val="10"/>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eastAsia="en-US" w:bidi="ar-SA"/>
        </w:rPr>
        <w:lastRenderedPageBreak/>
        <w:t xml:space="preserve">Organizarea unor manifestări științifice naționale și internaționale anuale – conferințe, simpozioane, colocvii, seminarii, inclusiv concursuri studențești </w:t>
      </w:r>
    </w:p>
    <w:p w14:paraId="7ABD45B4" w14:textId="77777777" w:rsidR="004C0D4A" w:rsidRPr="004C0D4A" w:rsidRDefault="004C0D4A" w:rsidP="004C0D4A">
      <w:pPr>
        <w:numPr>
          <w:ilvl w:val="0"/>
          <w:numId w:val="12"/>
        </w:numPr>
        <w:suppressAutoHyphens w:val="0"/>
        <w:overflowPunct/>
        <w:spacing w:after="5"/>
        <w:ind w:right="4"/>
        <w:contextualSpacing/>
        <w:jc w:val="both"/>
        <w:rPr>
          <w:rFonts w:eastAsiaTheme="minorHAnsi" w:cs="Times New Roman"/>
          <w:kern w:val="0"/>
          <w:lang w:eastAsia="en-US" w:bidi="ar-SA"/>
        </w:rPr>
      </w:pPr>
      <w:r w:rsidRPr="004C0D4A">
        <w:rPr>
          <w:rFonts w:eastAsiaTheme="minorHAnsi" w:cs="Times New Roman"/>
          <w:kern w:val="0"/>
          <w:lang w:eastAsia="en-US" w:bidi="ar-SA"/>
        </w:rPr>
        <w:t>Conferința Zilei Cercetării din Partium organizat de Universitatea Creștină Partium din Oradea;</w:t>
      </w:r>
    </w:p>
    <w:p w14:paraId="4A2815FC" w14:textId="77777777" w:rsidR="004C0D4A" w:rsidRPr="004C0D4A" w:rsidRDefault="004C0D4A" w:rsidP="004C0D4A">
      <w:pPr>
        <w:numPr>
          <w:ilvl w:val="0"/>
          <w:numId w:val="12"/>
        </w:numPr>
        <w:suppressAutoHyphens w:val="0"/>
        <w:overflowPunct/>
        <w:spacing w:after="200"/>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Conferința Internațională </w:t>
      </w:r>
      <w:r w:rsidRPr="004C0D4A">
        <w:rPr>
          <w:rFonts w:eastAsiaTheme="minorHAnsi" w:cs="Times New Roman"/>
          <w:i/>
          <w:kern w:val="0"/>
          <w:lang w:eastAsia="en-US" w:bidi="ar-SA"/>
        </w:rPr>
        <w:t xml:space="preserve">International Finance Conference- Public Policy of Economic Recovety and Macroeconmic Stabiity </w:t>
      </w:r>
      <w:r w:rsidRPr="004C0D4A">
        <w:rPr>
          <w:rFonts w:eastAsiaTheme="minorHAnsi" w:cs="Times New Roman"/>
          <w:kern w:val="0"/>
          <w:lang w:eastAsia="en-US" w:bidi="ar-SA"/>
        </w:rPr>
        <w:t>organizat de Universitatea Creștină Partium din Oradea;</w:t>
      </w:r>
    </w:p>
    <w:p w14:paraId="7EE03E3C" w14:textId="77777777" w:rsidR="004C0D4A" w:rsidRPr="004C0D4A" w:rsidRDefault="004C0D4A" w:rsidP="004C0D4A">
      <w:pPr>
        <w:numPr>
          <w:ilvl w:val="0"/>
          <w:numId w:val="12"/>
        </w:numPr>
        <w:suppressAutoHyphens w:val="0"/>
        <w:overflowPunct/>
        <w:spacing w:after="200"/>
        <w:contextualSpacing/>
        <w:jc w:val="both"/>
        <w:rPr>
          <w:rFonts w:eastAsiaTheme="minorHAnsi" w:cs="Times New Roman"/>
          <w:i/>
          <w:kern w:val="0"/>
          <w:lang w:eastAsia="en-US" w:bidi="ar-SA"/>
        </w:rPr>
      </w:pPr>
      <w:r w:rsidRPr="004C0D4A">
        <w:rPr>
          <w:rFonts w:eastAsiaTheme="minorHAnsi" w:cs="Times New Roman"/>
          <w:kern w:val="0"/>
          <w:lang w:eastAsia="en-US" w:bidi="ar-SA"/>
        </w:rPr>
        <w:t xml:space="preserve">Conferința Internațională </w:t>
      </w:r>
      <w:r w:rsidRPr="004C0D4A">
        <w:rPr>
          <w:rFonts w:eastAsia="Times New Roman" w:cstheme="minorBidi"/>
          <w:i/>
          <w:color w:val="222222"/>
          <w:kern w:val="0"/>
          <w:lang w:val="en-GB" w:eastAsia="hu-HU" w:bidi="ar-SA"/>
        </w:rPr>
        <w:t xml:space="preserve">International Tourism and Hospitality Conference on </w:t>
      </w:r>
      <w:r w:rsidRPr="004C0D4A">
        <w:rPr>
          <w:rFonts w:eastAsia="Times New Roman" w:cstheme="minorBidi"/>
          <w:bCs/>
          <w:i/>
          <w:color w:val="222222"/>
          <w:kern w:val="0"/>
          <w:lang w:val="en-GB" w:eastAsia="hu-HU" w:bidi="ar-SA"/>
        </w:rPr>
        <w:t xml:space="preserve">Risks and Challenges of Tourism Sector </w:t>
      </w:r>
      <w:r w:rsidRPr="004C0D4A">
        <w:rPr>
          <w:rFonts w:eastAsiaTheme="minorHAnsi" w:cs="Times New Roman"/>
          <w:kern w:val="0"/>
          <w:lang w:eastAsia="en-US" w:bidi="ar-SA"/>
        </w:rPr>
        <w:t>organizat de Universitatea Creștină Partium din Oradea;</w:t>
      </w:r>
    </w:p>
    <w:p w14:paraId="7BC06DE4" w14:textId="77777777" w:rsidR="004C0D4A" w:rsidRPr="004C0D4A" w:rsidRDefault="004C0D4A" w:rsidP="004C0D4A">
      <w:pPr>
        <w:numPr>
          <w:ilvl w:val="0"/>
          <w:numId w:val="12"/>
        </w:numPr>
        <w:suppressAutoHyphens w:val="0"/>
        <w:overflowPunct/>
        <w:spacing w:after="200"/>
        <w:contextualSpacing/>
        <w:jc w:val="both"/>
        <w:rPr>
          <w:rFonts w:eastAsiaTheme="minorHAnsi" w:cs="Times New Roman"/>
          <w:i/>
          <w:kern w:val="0"/>
          <w:lang w:eastAsia="en-US" w:bidi="ar-SA"/>
        </w:rPr>
      </w:pPr>
      <w:r w:rsidRPr="004C0D4A">
        <w:rPr>
          <w:rFonts w:eastAsiaTheme="minorHAnsi" w:cs="Times New Roman"/>
          <w:kern w:val="0"/>
          <w:lang w:eastAsia="en-US" w:bidi="ar-SA"/>
        </w:rPr>
        <w:t xml:space="preserve">Conferința Internațională </w:t>
      </w:r>
      <w:r w:rsidRPr="004C0D4A">
        <w:rPr>
          <w:rFonts w:eastAsiaTheme="minorHAnsi" w:cs="Times New Roman"/>
          <w:i/>
          <w:kern w:val="0"/>
          <w:lang w:eastAsia="en-US" w:bidi="ar-SA"/>
        </w:rPr>
        <w:t>Aniversary Conference ‚25 years of Hungarian Economic Higher Education in România’</w:t>
      </w:r>
      <w:r w:rsidRPr="004C0D4A">
        <w:rPr>
          <w:rFonts w:eastAsiaTheme="minorHAnsi" w:cs="Times New Roman"/>
          <w:kern w:val="0"/>
          <w:lang w:eastAsia="en-US" w:bidi="ar-SA"/>
        </w:rPr>
        <w:t xml:space="preserve"> organizat de Universitatea Creștină Partium din Oradea;</w:t>
      </w:r>
    </w:p>
    <w:p w14:paraId="2044CBD3" w14:textId="77777777" w:rsidR="004C0D4A" w:rsidRPr="004C0D4A" w:rsidRDefault="004C0D4A" w:rsidP="004C0D4A">
      <w:pPr>
        <w:numPr>
          <w:ilvl w:val="0"/>
          <w:numId w:val="12"/>
        </w:numPr>
        <w:suppressAutoHyphens w:val="0"/>
        <w:overflowPunct/>
        <w:spacing w:after="5"/>
        <w:ind w:left="1843" w:right="4" w:hanging="425"/>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Concursului Studențesc Anual Local;  </w:t>
      </w:r>
    </w:p>
    <w:p w14:paraId="0A4C2B35" w14:textId="77777777" w:rsidR="004C0D4A" w:rsidRPr="004C0D4A" w:rsidRDefault="004C0D4A" w:rsidP="004C0D4A">
      <w:pPr>
        <w:numPr>
          <w:ilvl w:val="0"/>
          <w:numId w:val="10"/>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Publicarea rezultatelor cercetărilor științifice în volume științifice și în reviste de specialitate;</w:t>
      </w:r>
    </w:p>
    <w:p w14:paraId="272243A8" w14:textId="77777777" w:rsidR="004C0D4A" w:rsidRPr="004C0D4A" w:rsidRDefault="004C0D4A" w:rsidP="004C0D4A">
      <w:pPr>
        <w:numPr>
          <w:ilvl w:val="0"/>
          <w:numId w:val="12"/>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sprijinirea publicării disertațiilor de doctorat susținute recent de colegii noștri la editura uniersității </w:t>
      </w:r>
    </w:p>
    <w:p w14:paraId="688A4EBC" w14:textId="77777777" w:rsidR="004C0D4A" w:rsidRPr="004C0D4A" w:rsidRDefault="004C0D4A" w:rsidP="004C0D4A">
      <w:pPr>
        <w:numPr>
          <w:ilvl w:val="0"/>
          <w:numId w:val="12"/>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apariția continuă a ravistei universității </w:t>
      </w:r>
      <w:r w:rsidRPr="004C0D4A">
        <w:rPr>
          <w:rFonts w:eastAsiaTheme="minorHAnsi" w:cs="Times New Roman"/>
          <w:i/>
          <w:kern w:val="0"/>
          <w:lang w:eastAsia="en-US" w:bidi="ar-SA"/>
        </w:rPr>
        <w:t>Partiumi Egyetemi Szemle</w:t>
      </w:r>
      <w:r w:rsidRPr="004C0D4A">
        <w:rPr>
          <w:rFonts w:eastAsiaTheme="minorHAnsi" w:cs="Times New Roman"/>
          <w:kern w:val="0"/>
          <w:lang w:eastAsia="en-US" w:bidi="ar-SA"/>
        </w:rPr>
        <w:t xml:space="preserve">, și a revistei publicate înpreună cu colegii de la linia maghiară, Facultatea de Științe Economice și Administrarea Afacerilor din Universitatea Babeș-Bolyai </w:t>
      </w:r>
      <w:r w:rsidRPr="004C0D4A">
        <w:rPr>
          <w:rFonts w:eastAsiaTheme="minorHAnsi" w:cs="Times New Roman"/>
          <w:i/>
          <w:kern w:val="0"/>
          <w:lang w:eastAsia="en-US" w:bidi="ar-SA"/>
        </w:rPr>
        <w:t>K</w:t>
      </w:r>
      <w:proofErr w:type="spellStart"/>
      <w:r w:rsidRPr="004C0D4A">
        <w:rPr>
          <w:rFonts w:eastAsiaTheme="minorHAnsi" w:cs="Times New Roman"/>
          <w:i/>
          <w:kern w:val="0"/>
          <w:lang w:val="hu-HU" w:eastAsia="en-US" w:bidi="ar-SA"/>
        </w:rPr>
        <w:t>özgazdász</w:t>
      </w:r>
      <w:proofErr w:type="spellEnd"/>
      <w:r w:rsidRPr="004C0D4A">
        <w:rPr>
          <w:rFonts w:eastAsiaTheme="minorHAnsi" w:cs="Times New Roman"/>
          <w:i/>
          <w:kern w:val="0"/>
          <w:lang w:val="hu-HU" w:eastAsia="en-US" w:bidi="ar-SA"/>
        </w:rPr>
        <w:t xml:space="preserve"> Fórum – Forum </w:t>
      </w:r>
      <w:proofErr w:type="spellStart"/>
      <w:r w:rsidRPr="004C0D4A">
        <w:rPr>
          <w:rFonts w:eastAsiaTheme="minorHAnsi" w:cs="Times New Roman"/>
          <w:i/>
          <w:kern w:val="0"/>
          <w:lang w:val="hu-HU" w:eastAsia="en-US" w:bidi="ar-SA"/>
        </w:rPr>
        <w:t>on</w:t>
      </w:r>
      <w:proofErr w:type="spellEnd"/>
      <w:r w:rsidRPr="004C0D4A">
        <w:rPr>
          <w:rFonts w:eastAsiaTheme="minorHAnsi" w:cs="Times New Roman"/>
          <w:i/>
          <w:kern w:val="0"/>
          <w:lang w:val="hu-HU" w:eastAsia="en-US" w:bidi="ar-SA"/>
        </w:rPr>
        <w:t xml:space="preserve"> </w:t>
      </w:r>
      <w:proofErr w:type="spellStart"/>
      <w:r w:rsidRPr="004C0D4A">
        <w:rPr>
          <w:rFonts w:eastAsiaTheme="minorHAnsi" w:cs="Times New Roman"/>
          <w:i/>
          <w:kern w:val="0"/>
          <w:lang w:val="hu-HU" w:eastAsia="en-US" w:bidi="ar-SA"/>
        </w:rPr>
        <w:t>Economic</w:t>
      </w:r>
      <w:proofErr w:type="spellEnd"/>
      <w:r w:rsidRPr="004C0D4A">
        <w:rPr>
          <w:rFonts w:eastAsiaTheme="minorHAnsi" w:cs="Times New Roman"/>
          <w:i/>
          <w:kern w:val="0"/>
          <w:lang w:val="hu-HU" w:eastAsia="en-US" w:bidi="ar-SA"/>
        </w:rPr>
        <w:t xml:space="preserve"> and Business</w:t>
      </w:r>
      <w:r w:rsidRPr="004C0D4A">
        <w:rPr>
          <w:rFonts w:eastAsiaTheme="minorHAnsi" w:cs="Times New Roman"/>
          <w:kern w:val="0"/>
          <w:lang w:eastAsia="en-US" w:bidi="ar-SA"/>
        </w:rPr>
        <w:t xml:space="preserve"> </w:t>
      </w:r>
    </w:p>
    <w:p w14:paraId="1CFB5FCF" w14:textId="77777777" w:rsidR="004C0D4A" w:rsidRPr="004C0D4A" w:rsidRDefault="004C0D4A" w:rsidP="004C0D4A">
      <w:pPr>
        <w:numPr>
          <w:ilvl w:val="0"/>
          <w:numId w:val="10"/>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Stimularea participării studenților în activități de cercetare științifică și prezentarea rezultatelor obținute la concursuri studențești de cercetare;</w:t>
      </w:r>
    </w:p>
    <w:p w14:paraId="7297560C" w14:textId="77777777" w:rsidR="004C0D4A" w:rsidRPr="004C0D4A" w:rsidRDefault="004C0D4A" w:rsidP="004C0D4A">
      <w:pPr>
        <w:numPr>
          <w:ilvl w:val="0"/>
          <w:numId w:val="11"/>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sprijinirea studenților calificați pentru participarea la concursul științific al studenților Conferința Științifică a Studenților din Ungaria</w:t>
      </w:r>
    </w:p>
    <w:p w14:paraId="32CCFFFF" w14:textId="77777777" w:rsidR="004C0D4A" w:rsidRPr="004C0D4A" w:rsidRDefault="004C0D4A" w:rsidP="004C0D4A">
      <w:pPr>
        <w:numPr>
          <w:ilvl w:val="0"/>
          <w:numId w:val="11"/>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încurajarea și susținerea profesională a studenților pentru participarea la Conferința Științifică a Studenților din Universitatea Creștină Partium</w:t>
      </w:r>
    </w:p>
    <w:p w14:paraId="7D85BA5E" w14:textId="77777777" w:rsidR="004C0D4A" w:rsidRPr="004C0D4A" w:rsidRDefault="004C0D4A" w:rsidP="004C0D4A">
      <w:pPr>
        <w:numPr>
          <w:ilvl w:val="0"/>
          <w:numId w:val="11"/>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includerea studenților în proiecte de cercetare științifică</w:t>
      </w:r>
    </w:p>
    <w:p w14:paraId="0E4B9519" w14:textId="77777777" w:rsidR="004C0D4A" w:rsidRPr="004C0D4A" w:rsidRDefault="004C0D4A" w:rsidP="004C0D4A">
      <w:pPr>
        <w:numPr>
          <w:ilvl w:val="0"/>
          <w:numId w:val="10"/>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Diseminarea și mediatizarea rezultatelor științifice prezentate la conferințe și publicate în volume și reviste de specialitate pentru comunitatea interesată prin pagina de web a departamentului, ziare și platformele de socializare;</w:t>
      </w:r>
    </w:p>
    <w:p w14:paraId="04A397C2" w14:textId="77777777" w:rsidR="004C0D4A" w:rsidRPr="004C0D4A" w:rsidRDefault="004C0D4A" w:rsidP="004C0D4A">
      <w:pPr>
        <w:numPr>
          <w:ilvl w:val="0"/>
          <w:numId w:val="11"/>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editarea unui blog pe teme economice pentru mediatizarea participărilor la conferințe internaționale și a studiilor publicate în reviste prestigioase</w:t>
      </w:r>
    </w:p>
    <w:p w14:paraId="13019F62" w14:textId="77777777" w:rsidR="004C0D4A" w:rsidRPr="004C0D4A" w:rsidRDefault="004C0D4A" w:rsidP="004C0D4A">
      <w:pPr>
        <w:numPr>
          <w:ilvl w:val="0"/>
          <w:numId w:val="11"/>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actualizarea performanțelor cercetării în rețelele profesionale de cercetare: Research Gate, REPec, Academia, Mendeley, ORCID, MTMT, KPIOR, etc.    </w:t>
      </w:r>
    </w:p>
    <w:p w14:paraId="404C2507" w14:textId="77777777" w:rsidR="004C0D4A" w:rsidRPr="004C0D4A" w:rsidRDefault="004C0D4A" w:rsidP="004C0D4A">
      <w:pPr>
        <w:numPr>
          <w:ilvl w:val="0"/>
          <w:numId w:val="10"/>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Îmbunătățirea aplicării și integrării rezultatelor cercetării în activitatea de predare;</w:t>
      </w:r>
    </w:p>
    <w:p w14:paraId="443560C0" w14:textId="77777777" w:rsidR="004C0D4A" w:rsidRPr="004C0D4A" w:rsidRDefault="004C0D4A" w:rsidP="004C0D4A">
      <w:pPr>
        <w:numPr>
          <w:ilvl w:val="0"/>
          <w:numId w:val="11"/>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Editarea de cursuri și suporturi de curs pentru disciplinele predate  </w:t>
      </w:r>
    </w:p>
    <w:p w14:paraId="4ECD6C1B" w14:textId="77777777" w:rsidR="004C0D4A" w:rsidRPr="004C0D4A" w:rsidRDefault="004C0D4A" w:rsidP="004C0D4A">
      <w:pPr>
        <w:numPr>
          <w:ilvl w:val="0"/>
          <w:numId w:val="10"/>
        </w:numPr>
        <w:suppressAutoHyphens w:val="0"/>
        <w:overflowPunct/>
        <w:spacing w:after="223"/>
        <w:contextualSpacing/>
        <w:jc w:val="both"/>
        <w:rPr>
          <w:rFonts w:eastAsiaTheme="minorHAnsi" w:cs="Times New Roman"/>
          <w:kern w:val="0"/>
          <w:lang w:eastAsia="en-US" w:bidi="ar-SA"/>
        </w:rPr>
      </w:pPr>
      <w:r w:rsidRPr="004C0D4A">
        <w:rPr>
          <w:rFonts w:eastAsiaTheme="minorHAnsi" w:cs="Times New Roman"/>
          <w:kern w:val="0"/>
          <w:lang w:eastAsia="en-US" w:bidi="ar-SA"/>
        </w:rPr>
        <w:t xml:space="preserve">Evaluarea calității activității de cercetare științifică a cadrelor didactice din Departamentul de Economie pe anul 2021; </w:t>
      </w:r>
    </w:p>
    <w:p w14:paraId="39B93727" w14:textId="77777777" w:rsidR="004C0D4A" w:rsidRPr="004C0D4A" w:rsidRDefault="004C0D4A" w:rsidP="004C0D4A">
      <w:pPr>
        <w:suppressAutoHyphens w:val="0"/>
        <w:overflowPunct/>
        <w:spacing w:before="120" w:after="120" w:line="360" w:lineRule="auto"/>
        <w:ind w:left="360"/>
        <w:jc w:val="both"/>
        <w:rPr>
          <w:rFonts w:eastAsiaTheme="minorHAnsi" w:cs="Times New Roman"/>
          <w:kern w:val="0"/>
          <w:lang w:eastAsia="en-US" w:bidi="ar-SA"/>
        </w:rPr>
      </w:pPr>
    </w:p>
    <w:p w14:paraId="06A9B52B" w14:textId="2285E6EC" w:rsidR="004C0D4A" w:rsidRPr="004C0D4A" w:rsidRDefault="004C0D4A" w:rsidP="004C0D4A">
      <w:pPr>
        <w:suppressAutoHyphens w:val="0"/>
        <w:overflowPunct/>
        <w:spacing w:before="120" w:after="120" w:line="360" w:lineRule="auto"/>
        <w:ind w:left="360"/>
        <w:jc w:val="both"/>
        <w:rPr>
          <w:rFonts w:eastAsiaTheme="minorHAnsi" w:cs="Times New Roman"/>
          <w:kern w:val="0"/>
          <w:lang w:eastAsia="en-US" w:bidi="ar-SA"/>
        </w:rPr>
      </w:pPr>
      <w:r w:rsidRPr="004C0D4A">
        <w:rPr>
          <w:rFonts w:eastAsiaTheme="minorHAnsi" w:cs="Times New Roman"/>
          <w:kern w:val="0"/>
          <w:lang w:eastAsia="en-US" w:bidi="ar-SA"/>
        </w:rPr>
        <w:t>Oradea, 15. septembrie 2021.</w:t>
      </w:r>
    </w:p>
    <w:sectPr w:rsidR="004C0D4A" w:rsidRPr="004C0D4A" w:rsidSect="004C0D4A">
      <w:footerReference w:type="even" r:id="rId11"/>
      <w:footerReference w:type="default" r:id="rId12"/>
      <w:headerReference w:type="first" r:id="rId13"/>
      <w:footerReference w:type="first" r:id="rId14"/>
      <w:pgSz w:w="11906" w:h="16838"/>
      <w:pgMar w:top="1700" w:right="1134" w:bottom="1700" w:left="1134" w:header="426"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0357" w14:textId="77777777" w:rsidR="00BF3724" w:rsidRDefault="00BF3724">
      <w:pPr>
        <w:spacing w:line="240" w:lineRule="auto"/>
      </w:pPr>
      <w:r>
        <w:separator/>
      </w:r>
    </w:p>
  </w:endnote>
  <w:endnote w:type="continuationSeparator" w:id="0">
    <w:p w14:paraId="2C6AE593" w14:textId="77777777" w:rsidR="00BF3724" w:rsidRDefault="00BF3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default"/>
  </w:font>
  <w:font w:name="Noto Serif CJK SC">
    <w:altName w:val="Cambria"/>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Noto Sans CJK SC">
    <w:panose1 w:val="00000000000000000000"/>
    <w:charset w:val="00"/>
    <w:family w:val="roman"/>
    <w:notTrueType/>
    <w:pitch w:val="default"/>
  </w:font>
  <w:font w:name="Liberation Sans">
    <w:altName w:val="Arial"/>
    <w:charset w:val="01"/>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BBB4" w14:textId="77777777" w:rsidR="00A07C91" w:rsidRDefault="00BF3724">
    <w:pPr>
      <w:pStyle w:val="llb"/>
      <w:jc w:val="center"/>
    </w:pPr>
    <w: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1DEF" w14:textId="77777777" w:rsidR="00A07C91" w:rsidRDefault="00BF3724">
    <w:pPr>
      <w:pStyle w:val="llb"/>
      <w:jc w:val="center"/>
    </w:pPr>
    <w:r>
      <w:fldChar w:fldCharType="begin"/>
    </w:r>
    <w:r>
      <w:instrText>PAGE</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8DE1" w14:textId="77777777" w:rsidR="00A07C91" w:rsidRDefault="00BF3724">
    <w:pPr>
      <w:pStyle w:val="llb"/>
      <w:jc w:val="cente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EFAE" w14:textId="77777777" w:rsidR="00BF3724" w:rsidRDefault="00BF3724">
      <w:pPr>
        <w:spacing w:line="240" w:lineRule="auto"/>
      </w:pPr>
      <w:r>
        <w:separator/>
      </w:r>
    </w:p>
  </w:footnote>
  <w:footnote w:type="continuationSeparator" w:id="0">
    <w:p w14:paraId="4C7E41F4" w14:textId="77777777" w:rsidR="00BF3724" w:rsidRDefault="00BF3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1"/>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356"/>
    </w:tblGrid>
    <w:tr w:rsidR="004C0D4A" w:rsidRPr="004C0D4A" w14:paraId="6AA8524C" w14:textId="77777777" w:rsidTr="00E677FF">
      <w:trPr>
        <w:jc w:val="center"/>
      </w:trPr>
      <w:tc>
        <w:tcPr>
          <w:tcW w:w="3567" w:type="dxa"/>
          <w:vAlign w:val="center"/>
        </w:tcPr>
        <w:p w14:paraId="3C9441AC" w14:textId="77777777" w:rsidR="004C0D4A" w:rsidRPr="004C0D4A" w:rsidRDefault="004C0D4A" w:rsidP="004C0D4A">
          <w:pPr>
            <w:suppressAutoHyphens w:val="0"/>
            <w:overflowPunct/>
            <w:spacing w:line="240" w:lineRule="auto"/>
            <w:rPr>
              <w:rFonts w:ascii="Cambria" w:eastAsia="Cambria" w:hAnsi="Cambria" w:cs="Times New Roman"/>
              <w:kern w:val="0"/>
              <w:sz w:val="22"/>
              <w:szCs w:val="22"/>
              <w:lang w:val="en-US" w:eastAsia="en-US" w:bidi="ar-SA"/>
            </w:rPr>
          </w:pPr>
          <w:r w:rsidRPr="004C0D4A">
            <w:rPr>
              <w:rFonts w:ascii="Cambria" w:eastAsia="Cambria" w:hAnsi="Cambria" w:cs="Times New Roman"/>
              <w:noProof/>
              <w:kern w:val="0"/>
              <w:sz w:val="22"/>
              <w:szCs w:val="22"/>
              <w:lang w:val="en-US" w:eastAsia="en-US" w:bidi="ar-SA"/>
            </w:rPr>
            <w:drawing>
              <wp:inline distT="0" distB="0" distL="0" distR="0" wp14:anchorId="566A1203" wp14:editId="3E41E637">
                <wp:extent cx="1447800" cy="792843"/>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jpg"/>
                        <pic:cNvPicPr/>
                      </pic:nvPicPr>
                      <pic:blipFill>
                        <a:blip r:embed="rId1">
                          <a:extLst>
                            <a:ext uri="{28A0092B-C50C-407E-A947-70E740481C1C}">
                              <a14:useLocalDpi xmlns:a14="http://schemas.microsoft.com/office/drawing/2010/main" val="0"/>
                            </a:ext>
                          </a:extLst>
                        </a:blip>
                        <a:stretch>
                          <a:fillRect/>
                        </a:stretch>
                      </pic:blipFill>
                      <pic:spPr>
                        <a:xfrm>
                          <a:off x="0" y="0"/>
                          <a:ext cx="1461648" cy="800426"/>
                        </a:xfrm>
                        <a:prstGeom prst="rect">
                          <a:avLst/>
                        </a:prstGeom>
                      </pic:spPr>
                    </pic:pic>
                  </a:graphicData>
                </a:graphic>
              </wp:inline>
            </w:drawing>
          </w:r>
        </w:p>
      </w:tc>
      <w:tc>
        <w:tcPr>
          <w:tcW w:w="6356" w:type="dxa"/>
          <w:vAlign w:val="center"/>
        </w:tcPr>
        <w:p w14:paraId="1EA835FC" w14:textId="77777777" w:rsidR="004C0D4A" w:rsidRPr="004C0D4A" w:rsidRDefault="004C0D4A" w:rsidP="004C0D4A">
          <w:pPr>
            <w:suppressAutoHyphens w:val="0"/>
            <w:overflowPunct/>
            <w:spacing w:line="240" w:lineRule="auto"/>
            <w:rPr>
              <w:rFonts w:ascii="Arial Narrow" w:eastAsia="Cambria" w:hAnsi="Arial Narrow" w:cs="Times New Roman"/>
              <w:spacing w:val="-8"/>
              <w:kern w:val="0"/>
              <w:sz w:val="32"/>
              <w:szCs w:val="22"/>
              <w:lang w:val="hu-HU" w:eastAsia="en-US" w:bidi="ar-SA"/>
            </w:rPr>
          </w:pPr>
          <w:r w:rsidRPr="004C0D4A">
            <w:rPr>
              <w:rFonts w:ascii="Arial Narrow" w:eastAsia="Cambria" w:hAnsi="Arial Narrow" w:cs="Times New Roman"/>
              <w:spacing w:val="-8"/>
              <w:kern w:val="0"/>
              <w:sz w:val="32"/>
              <w:szCs w:val="22"/>
              <w:lang w:val="en-US" w:eastAsia="en-US" w:bidi="ar-SA"/>
            </w:rPr>
            <w:t>FACULTATEA DE ȘTIINȚE ECONOMICE ȘI SOCIALE</w:t>
          </w:r>
        </w:p>
        <w:p w14:paraId="362BB780" w14:textId="77777777" w:rsidR="004C0D4A" w:rsidRPr="004C0D4A" w:rsidRDefault="004C0D4A" w:rsidP="004C0D4A">
          <w:pPr>
            <w:suppressAutoHyphens w:val="0"/>
            <w:overflowPunct/>
            <w:spacing w:line="240" w:lineRule="auto"/>
            <w:rPr>
              <w:rFonts w:ascii="Arial Narrow" w:eastAsia="Cambria" w:hAnsi="Arial Narrow" w:cs="Times New Roman"/>
              <w:kern w:val="0"/>
              <w:sz w:val="22"/>
              <w:szCs w:val="22"/>
              <w:lang w:val="hu-HU" w:eastAsia="en-US" w:bidi="ar-SA"/>
            </w:rPr>
          </w:pPr>
          <w:r w:rsidRPr="004C0D4A">
            <w:rPr>
              <w:rFonts w:ascii="Arial Narrow" w:eastAsia="Cambria" w:hAnsi="Arial Narrow" w:cs="Times New Roman"/>
              <w:kern w:val="0"/>
              <w:sz w:val="22"/>
              <w:szCs w:val="22"/>
              <w:lang w:val="hu-HU" w:eastAsia="en-US" w:bidi="ar-SA"/>
            </w:rPr>
            <w:t xml:space="preserve">RO-410209 Oradea, </w:t>
          </w:r>
          <w:proofErr w:type="spellStart"/>
          <w:r w:rsidRPr="004C0D4A">
            <w:rPr>
              <w:rFonts w:ascii="Arial Narrow" w:eastAsia="Cambria" w:hAnsi="Arial Narrow" w:cs="Times New Roman"/>
              <w:kern w:val="0"/>
              <w:sz w:val="22"/>
              <w:szCs w:val="22"/>
              <w:lang w:val="hu-HU" w:eastAsia="en-US" w:bidi="ar-SA"/>
            </w:rPr>
            <w:t>str</w:t>
          </w:r>
          <w:proofErr w:type="spellEnd"/>
          <w:r w:rsidRPr="004C0D4A">
            <w:rPr>
              <w:rFonts w:ascii="Arial Narrow" w:eastAsia="Cambria" w:hAnsi="Arial Narrow" w:cs="Times New Roman"/>
              <w:kern w:val="0"/>
              <w:sz w:val="22"/>
              <w:szCs w:val="22"/>
              <w:lang w:val="hu-HU" w:eastAsia="en-US" w:bidi="ar-SA"/>
            </w:rPr>
            <w:t xml:space="preserve">. </w:t>
          </w:r>
          <w:proofErr w:type="spellStart"/>
          <w:r w:rsidRPr="004C0D4A">
            <w:rPr>
              <w:rFonts w:ascii="Arial Narrow" w:eastAsia="Cambria" w:hAnsi="Arial Narrow" w:cs="Times New Roman"/>
              <w:kern w:val="0"/>
              <w:sz w:val="22"/>
              <w:szCs w:val="22"/>
              <w:lang w:val="hu-HU" w:eastAsia="en-US" w:bidi="ar-SA"/>
            </w:rPr>
            <w:t>Primăriei</w:t>
          </w:r>
          <w:proofErr w:type="spellEnd"/>
          <w:r w:rsidRPr="004C0D4A">
            <w:rPr>
              <w:rFonts w:ascii="Arial Narrow" w:eastAsia="Cambria" w:hAnsi="Arial Narrow" w:cs="Times New Roman"/>
              <w:kern w:val="0"/>
              <w:sz w:val="22"/>
              <w:szCs w:val="22"/>
              <w:lang w:val="hu-HU" w:eastAsia="en-US" w:bidi="ar-SA"/>
            </w:rPr>
            <w:t xml:space="preserve"> 27.</w:t>
          </w:r>
        </w:p>
        <w:p w14:paraId="462B70C2" w14:textId="77777777" w:rsidR="004C0D4A" w:rsidRPr="004C0D4A" w:rsidRDefault="004C0D4A" w:rsidP="004C0D4A">
          <w:pPr>
            <w:suppressAutoHyphens w:val="0"/>
            <w:overflowPunct/>
            <w:spacing w:line="240" w:lineRule="auto"/>
            <w:rPr>
              <w:rFonts w:ascii="Arial Narrow" w:eastAsia="Cambria" w:hAnsi="Arial Narrow" w:cs="Times New Roman"/>
              <w:kern w:val="0"/>
              <w:sz w:val="22"/>
              <w:szCs w:val="22"/>
              <w:lang w:val="hu-HU" w:eastAsia="en-US" w:bidi="ar-SA"/>
            </w:rPr>
          </w:pPr>
          <w:r w:rsidRPr="004C0D4A">
            <w:rPr>
              <w:rFonts w:ascii="Arial Narrow" w:eastAsia="Cambria" w:hAnsi="Arial Narrow" w:cs="Times New Roman"/>
              <w:kern w:val="0"/>
              <w:sz w:val="22"/>
              <w:szCs w:val="22"/>
              <w:lang w:val="hu-HU" w:eastAsia="en-US" w:bidi="ar-SA"/>
            </w:rPr>
            <w:t>Tel/Fax: (+40) 259 418.252</w:t>
          </w:r>
        </w:p>
        <w:p w14:paraId="0B91925B" w14:textId="77777777" w:rsidR="004C0D4A" w:rsidRPr="004C0D4A" w:rsidRDefault="004C0D4A" w:rsidP="004C0D4A">
          <w:pPr>
            <w:suppressAutoHyphens w:val="0"/>
            <w:overflowPunct/>
            <w:spacing w:line="240" w:lineRule="auto"/>
            <w:rPr>
              <w:rFonts w:ascii="Cambria" w:eastAsia="Cambria" w:hAnsi="Cambria" w:cs="Times New Roman"/>
              <w:kern w:val="0"/>
              <w:sz w:val="22"/>
              <w:szCs w:val="22"/>
              <w:lang w:val="hu-HU" w:eastAsia="en-US" w:bidi="ar-SA"/>
            </w:rPr>
          </w:pPr>
          <w:r w:rsidRPr="004C0D4A">
            <w:rPr>
              <w:rFonts w:ascii="Arial Narrow" w:eastAsia="Cambria" w:hAnsi="Arial Narrow" w:cs="Times New Roman"/>
              <w:kern w:val="0"/>
              <w:sz w:val="22"/>
              <w:szCs w:val="22"/>
              <w:lang w:val="hu-HU" w:eastAsia="en-US" w:bidi="ar-SA"/>
            </w:rPr>
            <w:t>www.partium.ro</w:t>
          </w:r>
        </w:p>
      </w:tc>
    </w:tr>
  </w:tbl>
  <w:p w14:paraId="2ADED357" w14:textId="77777777" w:rsidR="004C0D4A" w:rsidRDefault="004C0D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E989A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9D972B2"/>
    <w:multiLevelType w:val="multilevel"/>
    <w:tmpl w:val="B4940E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70CD2DE"/>
    <w:multiLevelType w:val="multilevel"/>
    <w:tmpl w:val="FEA6BC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11F20CA"/>
    <w:multiLevelType w:val="multilevel"/>
    <w:tmpl w:val="1A4423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5B22359"/>
    <w:multiLevelType w:val="multilevel"/>
    <w:tmpl w:val="88E403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AF96873"/>
    <w:multiLevelType w:val="multilevel"/>
    <w:tmpl w:val="B05666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36340A4"/>
    <w:multiLevelType w:val="hybridMultilevel"/>
    <w:tmpl w:val="57C201D0"/>
    <w:lvl w:ilvl="0" w:tplc="B4666086">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7" w15:restartNumberingAfterBreak="0">
    <w:nsid w:val="55B67612"/>
    <w:multiLevelType w:val="hybridMultilevel"/>
    <w:tmpl w:val="8336301A"/>
    <w:lvl w:ilvl="0" w:tplc="5BAEA29A">
      <w:start w:val="10"/>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 w15:restartNumberingAfterBreak="0">
    <w:nsid w:val="59107995"/>
    <w:multiLevelType w:val="multilevel"/>
    <w:tmpl w:val="54326F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01E1C25"/>
    <w:multiLevelType w:val="multilevel"/>
    <w:tmpl w:val="C58416B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21227E5"/>
    <w:multiLevelType w:val="multilevel"/>
    <w:tmpl w:val="60482C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7025090"/>
    <w:multiLevelType w:val="hybridMultilevel"/>
    <w:tmpl w:val="54B04882"/>
    <w:lvl w:ilvl="0" w:tplc="2A044A9A">
      <w:start w:val="2018"/>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EB41C47"/>
    <w:multiLevelType w:val="hybridMultilevel"/>
    <w:tmpl w:val="4B0A24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4"/>
  </w:num>
  <w:num w:numId="6">
    <w:abstractNumId w:val="10"/>
  </w:num>
  <w:num w:numId="7">
    <w:abstractNumId w:val="5"/>
  </w:num>
  <w:num w:numId="8">
    <w:abstractNumId w:val="2"/>
  </w:num>
  <w:num w:numId="9">
    <w:abstractNumId w:val="0"/>
  </w:num>
  <w:num w:numId="10">
    <w:abstractNumId w:val="12"/>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91"/>
    <w:rsid w:val="004C0D4A"/>
    <w:rsid w:val="00A07C91"/>
    <w:rsid w:val="00BF37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22EF"/>
  <w15:docId w15:val="{3A6817AE-7266-4032-8A38-039D2304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spacing w:line="276" w:lineRule="auto"/>
    </w:pPr>
    <w:rPr>
      <w:rFonts w:ascii="Times New Roman" w:hAnsi="Times New Roman"/>
      <w:lang w:val="ro-RO"/>
    </w:rPr>
  </w:style>
  <w:style w:type="paragraph" w:styleId="Cmsor1">
    <w:name w:val="heading 1"/>
    <w:basedOn w:val="Heading"/>
    <w:next w:val="Szvegtrzs"/>
    <w:uiPriority w:val="9"/>
    <w:qFormat/>
    <w:pPr>
      <w:numPr>
        <w:numId w:val="1"/>
      </w:numPr>
      <w:outlineLvl w:val="0"/>
    </w:pPr>
    <w:rPr>
      <w:rFonts w:ascii="Times New Roman" w:hAnsi="Times New Roman"/>
      <w:b/>
      <w:bCs/>
      <w:szCs w:val="36"/>
    </w:rPr>
  </w:style>
  <w:style w:type="paragraph" w:styleId="Cmsor2">
    <w:name w:val="heading 2"/>
    <w:basedOn w:val="Heading"/>
    <w:next w:val="Szvegtrzs"/>
    <w:uiPriority w:val="9"/>
    <w:unhideWhenUsed/>
    <w:qFormat/>
    <w:pPr>
      <w:numPr>
        <w:ilvl w:val="1"/>
        <w:numId w:val="1"/>
      </w:numPr>
      <w:spacing w:before="198" w:after="176"/>
      <w:outlineLvl w:val="1"/>
    </w:pPr>
    <w:rPr>
      <w:rFonts w:ascii="Times New Roman" w:hAnsi="Times New Roman"/>
      <w:bCs/>
      <w:i/>
      <w:sz w:val="24"/>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eastAsia="Noto Sans CJK SC" w:hAnsi="Liberation Sans"/>
      <w:sz w:val="28"/>
      <w:szCs w:val="28"/>
    </w:rPr>
  </w:style>
  <w:style w:type="paragraph" w:styleId="Szvegtrzs">
    <w:name w:val="Body Text"/>
    <w:basedOn w:val="Norml"/>
    <w:pPr>
      <w:spacing w:after="140"/>
      <w:jc w:val="both"/>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Cm">
    <w:name w:val="Title"/>
    <w:basedOn w:val="Heading"/>
    <w:next w:val="Szvegtrzs"/>
    <w:uiPriority w:val="10"/>
    <w:qFormat/>
    <w:pPr>
      <w:spacing w:before="68" w:after="176"/>
      <w:jc w:val="center"/>
    </w:pPr>
    <w:rPr>
      <w:rFonts w:ascii="Times New Roman" w:hAnsi="Times New Roman"/>
      <w:b/>
      <w:bCs/>
      <w:sz w:val="32"/>
      <w:szCs w:val="56"/>
    </w:rPr>
  </w:style>
  <w:style w:type="paragraph" w:styleId="Lbjegyzetszveg">
    <w:name w:val="footnote text"/>
    <w:basedOn w:val="Norml"/>
    <w:pPr>
      <w:suppressLineNumbers/>
      <w:ind w:left="339" w:hanging="339"/>
    </w:pPr>
    <w:rPr>
      <w:sz w:val="20"/>
      <w:szCs w:val="20"/>
    </w:rPr>
  </w:style>
  <w:style w:type="paragraph" w:customStyle="1" w:styleId="HeaderandFooter">
    <w:name w:val="Header and Footer"/>
    <w:basedOn w:val="Norml"/>
    <w:qFormat/>
    <w:pPr>
      <w:suppressLineNumbers/>
      <w:tabs>
        <w:tab w:val="center" w:pos="4819"/>
        <w:tab w:val="right" w:pos="9638"/>
      </w:tabs>
    </w:pPr>
  </w:style>
  <w:style w:type="paragraph" w:styleId="lfej">
    <w:name w:val="header"/>
    <w:basedOn w:val="HeaderandFooter"/>
  </w:style>
  <w:style w:type="paragraph" w:customStyle="1" w:styleId="HeaderLeft">
    <w:name w:val="Header Left"/>
    <w:basedOn w:val="lfej"/>
    <w:qFormat/>
  </w:style>
  <w:style w:type="paragraph" w:styleId="llb">
    <w:name w:val="footer"/>
    <w:basedOn w:val="HeaderandFooter"/>
  </w:style>
  <w:style w:type="table" w:styleId="Rcsostblzat">
    <w:name w:val="Table Grid"/>
    <w:basedOn w:val="Normltblzat"/>
    <w:uiPriority w:val="59"/>
    <w:rsid w:val="004C0D4A"/>
    <w:pPr>
      <w:suppressAutoHyphens w:val="0"/>
    </w:pPr>
    <w:rPr>
      <w:rFonts w:ascii="Cambria" w:eastAsia="Cambria" w:hAnsi="Cambria" w:cs="Times New Roman"/>
      <w:kern w:val="0"/>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4C0D4A"/>
    <w:pPr>
      <w:suppressAutoHyphens w:val="0"/>
    </w:pPr>
    <w:rPr>
      <w:rFonts w:ascii="Cambria" w:eastAsia="Cambria" w:hAnsi="Cambria" w:cs="Times New Roman"/>
      <w:kern w:val="0"/>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wep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fm-kp.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gemsocial.org/" TargetMode="External"/><Relationship Id="rId4" Type="http://schemas.openxmlformats.org/officeDocument/2006/relationships/webSettings" Target="webSettings.xml"/><Relationship Id="rId9" Type="http://schemas.openxmlformats.org/officeDocument/2006/relationships/hyperlink" Target="https://ktk.pte.hu/en/faculty/50-years-of-business-higher-education-pecs/academic-conference-change-redirection-an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12741</Characters>
  <Application>Microsoft Office Word</Application>
  <DocSecurity>0</DocSecurity>
  <Lines>106</Lines>
  <Paragraphs>29</Paragraphs>
  <ScaleCrop>false</ScaleCrop>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Ferenc Szilagyi</cp:lastModifiedBy>
  <cp:revision>2</cp:revision>
  <dcterms:created xsi:type="dcterms:W3CDTF">2022-03-14T20:26:00Z</dcterms:created>
  <dcterms:modified xsi:type="dcterms:W3CDTF">2022-03-14T20:26:00Z</dcterms:modified>
  <dc:language>ro-RO</dc:language>
</cp:coreProperties>
</file>